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69" w:rsidRPr="00884142" w:rsidRDefault="00C14269" w:rsidP="00251C43">
      <w:pPr>
        <w:shd w:val="clear" w:color="auto" w:fill="FFFFFF"/>
        <w:jc w:val="center"/>
        <w:rPr>
          <w:rFonts w:ascii="Arial" w:eastAsia="Times New Roman" w:hAnsi="Arial" w:cs="Arial"/>
          <w:b/>
          <w:bCs/>
          <w:sz w:val="24"/>
          <w:szCs w:val="24"/>
          <w:lang w:eastAsia="es-CO"/>
        </w:rPr>
      </w:pPr>
    </w:p>
    <w:p w:rsidR="0042722A" w:rsidRPr="00884142" w:rsidRDefault="0042722A" w:rsidP="00BE1D8A">
      <w:pPr>
        <w:shd w:val="clear" w:color="auto" w:fill="FFFFFF"/>
        <w:jc w:val="center"/>
        <w:rPr>
          <w:rFonts w:ascii="Arial" w:hAnsi="Arial" w:cs="Arial"/>
          <w:b/>
          <w:sz w:val="24"/>
          <w:szCs w:val="24"/>
        </w:rPr>
      </w:pPr>
      <w:r w:rsidRPr="00884142">
        <w:rPr>
          <w:rFonts w:ascii="Arial" w:hAnsi="Arial" w:cs="Arial"/>
          <w:b/>
          <w:sz w:val="24"/>
          <w:szCs w:val="24"/>
        </w:rPr>
        <w:t xml:space="preserve">INFORME DE PONENCIA PARA PRIMER DEBATE DEL </w:t>
      </w:r>
      <w:r w:rsidR="00BE1D8A" w:rsidRPr="00884142">
        <w:rPr>
          <w:rFonts w:ascii="Arial" w:hAnsi="Arial" w:cs="Arial"/>
          <w:b/>
          <w:sz w:val="24"/>
          <w:szCs w:val="24"/>
        </w:rPr>
        <w:t xml:space="preserve">                                   </w:t>
      </w:r>
      <w:r w:rsidR="00C14269" w:rsidRPr="00884142">
        <w:rPr>
          <w:rFonts w:ascii="Arial" w:hAnsi="Arial" w:cs="Arial"/>
          <w:b/>
          <w:sz w:val="24"/>
          <w:szCs w:val="24"/>
        </w:rPr>
        <w:t xml:space="preserve">PROYECTO DE LEY </w:t>
      </w:r>
      <w:r w:rsidR="0013145A">
        <w:rPr>
          <w:rFonts w:ascii="Arial" w:hAnsi="Arial" w:cs="Arial"/>
          <w:b/>
          <w:sz w:val="24"/>
          <w:szCs w:val="24"/>
        </w:rPr>
        <w:t xml:space="preserve">ESTATUTARIA </w:t>
      </w:r>
      <w:r w:rsidR="00C14269" w:rsidRPr="00884142">
        <w:rPr>
          <w:rFonts w:ascii="Arial" w:hAnsi="Arial" w:cs="Arial"/>
          <w:b/>
          <w:sz w:val="24"/>
          <w:szCs w:val="24"/>
        </w:rPr>
        <w:t>No</w:t>
      </w:r>
      <w:r w:rsidR="00251C43" w:rsidRPr="00884142">
        <w:rPr>
          <w:rFonts w:ascii="Arial" w:hAnsi="Arial" w:cs="Arial"/>
          <w:b/>
          <w:sz w:val="24"/>
          <w:szCs w:val="24"/>
        </w:rPr>
        <w:t xml:space="preserve"> 09 DE 2019 CÁMARA “POR MEDIO DE LA CUAL SE MODIFICA LA LEY ESTATUTARIA 1266 DE 2008”, ACUMULADO CON EL PROYECTO DE LEY ESTATUTARIA NO. 075 DE 2019 CÁMARA “POR MEDIO DE LA CUAL SE GENERA UN ALIVIO AL SECTOR AGROPECUARIO, PARA EL PEQUEÑO PRODUCTOR, JÓVENES Y MUJERES RURALES”.</w:t>
      </w:r>
    </w:p>
    <w:p w:rsidR="00251C43" w:rsidRPr="00884142" w:rsidRDefault="00251C43" w:rsidP="0042722A">
      <w:pPr>
        <w:shd w:val="clear" w:color="auto" w:fill="FFFFFF"/>
        <w:jc w:val="both"/>
        <w:rPr>
          <w:rFonts w:ascii="Arial" w:eastAsia="Times New Roman" w:hAnsi="Arial" w:cs="Arial"/>
          <w:bCs/>
          <w:sz w:val="24"/>
          <w:szCs w:val="24"/>
          <w:lang w:eastAsia="es-CO"/>
        </w:rPr>
      </w:pPr>
    </w:p>
    <w:p w:rsidR="00251C43" w:rsidRPr="00884142" w:rsidRDefault="00251C43" w:rsidP="0042722A">
      <w:pPr>
        <w:shd w:val="clear" w:color="auto" w:fill="FFFFFF"/>
        <w:jc w:val="both"/>
        <w:rPr>
          <w:rFonts w:ascii="Arial" w:eastAsia="Times New Roman" w:hAnsi="Arial" w:cs="Arial"/>
          <w:bCs/>
          <w:sz w:val="24"/>
          <w:szCs w:val="24"/>
          <w:lang w:eastAsia="es-CO"/>
        </w:rPr>
      </w:pPr>
    </w:p>
    <w:p w:rsidR="0042722A" w:rsidRPr="00884142" w:rsidRDefault="0042722A" w:rsidP="0042722A">
      <w:pPr>
        <w:shd w:val="clear" w:color="auto" w:fill="FFFFFF"/>
        <w:jc w:val="both"/>
        <w:rPr>
          <w:rFonts w:ascii="Arial" w:eastAsia="Times New Roman" w:hAnsi="Arial" w:cs="Arial"/>
          <w:bCs/>
          <w:sz w:val="24"/>
          <w:szCs w:val="24"/>
          <w:lang w:eastAsia="es-CO"/>
        </w:rPr>
      </w:pPr>
      <w:r w:rsidRPr="00884142">
        <w:rPr>
          <w:rFonts w:ascii="Arial" w:eastAsia="Times New Roman" w:hAnsi="Arial" w:cs="Arial"/>
          <w:bCs/>
          <w:sz w:val="24"/>
          <w:szCs w:val="24"/>
          <w:lang w:eastAsia="es-CO"/>
        </w:rPr>
        <w:t xml:space="preserve">Bogotá D.C., </w:t>
      </w:r>
      <w:r w:rsidR="00EF5A76" w:rsidRPr="00884142">
        <w:rPr>
          <w:rFonts w:ascii="Arial" w:eastAsia="Times New Roman" w:hAnsi="Arial" w:cs="Arial"/>
          <w:bCs/>
          <w:sz w:val="24"/>
          <w:szCs w:val="24"/>
          <w:lang w:eastAsia="es-CO"/>
        </w:rPr>
        <w:t>noviem</w:t>
      </w:r>
      <w:r w:rsidRPr="00884142">
        <w:rPr>
          <w:rFonts w:ascii="Arial" w:eastAsia="Times New Roman" w:hAnsi="Arial" w:cs="Arial"/>
          <w:bCs/>
          <w:sz w:val="24"/>
          <w:szCs w:val="24"/>
          <w:lang w:eastAsia="es-CO"/>
        </w:rPr>
        <w:t>bre de 2019</w:t>
      </w:r>
    </w:p>
    <w:p w:rsidR="0042722A" w:rsidRPr="00884142" w:rsidRDefault="0042722A" w:rsidP="0042722A">
      <w:pPr>
        <w:shd w:val="clear" w:color="auto" w:fill="FFFFFF"/>
        <w:jc w:val="both"/>
        <w:rPr>
          <w:rFonts w:ascii="Arial" w:eastAsia="Times New Roman" w:hAnsi="Arial" w:cs="Arial"/>
          <w:bCs/>
          <w:sz w:val="24"/>
          <w:szCs w:val="24"/>
          <w:lang w:eastAsia="es-CO"/>
        </w:rPr>
      </w:pPr>
    </w:p>
    <w:p w:rsidR="0042722A" w:rsidRPr="00884142" w:rsidRDefault="0042722A" w:rsidP="0042722A">
      <w:pPr>
        <w:shd w:val="clear" w:color="auto" w:fill="FFFFFF"/>
        <w:jc w:val="both"/>
        <w:rPr>
          <w:rFonts w:ascii="Arial" w:eastAsia="Times New Roman" w:hAnsi="Arial" w:cs="Arial"/>
          <w:bCs/>
          <w:sz w:val="24"/>
          <w:szCs w:val="24"/>
          <w:lang w:eastAsia="es-CO"/>
        </w:rPr>
      </w:pPr>
      <w:r w:rsidRPr="00884142">
        <w:rPr>
          <w:rFonts w:ascii="Arial" w:eastAsia="Times New Roman" w:hAnsi="Arial" w:cs="Arial"/>
          <w:bCs/>
          <w:sz w:val="24"/>
          <w:szCs w:val="24"/>
          <w:lang w:eastAsia="es-CO"/>
        </w:rPr>
        <w:t>Honorable Representante</w:t>
      </w:r>
    </w:p>
    <w:p w:rsidR="0042722A" w:rsidRPr="00884142" w:rsidRDefault="0042722A" w:rsidP="00251C43">
      <w:pPr>
        <w:shd w:val="clear" w:color="auto" w:fill="FFFFFF"/>
        <w:rPr>
          <w:rFonts w:ascii="Arial" w:eastAsia="Times New Roman" w:hAnsi="Arial" w:cs="Arial"/>
          <w:b/>
          <w:bCs/>
          <w:sz w:val="24"/>
          <w:szCs w:val="24"/>
          <w:lang w:eastAsia="es-CO"/>
        </w:rPr>
      </w:pPr>
      <w:r w:rsidRPr="00884142">
        <w:rPr>
          <w:rFonts w:ascii="Arial" w:eastAsia="Times New Roman" w:hAnsi="Arial" w:cs="Arial"/>
          <w:b/>
          <w:bCs/>
          <w:sz w:val="24"/>
          <w:szCs w:val="24"/>
          <w:lang w:eastAsia="es-CO"/>
        </w:rPr>
        <w:t>JUAN CARLOS LOSADA</w:t>
      </w:r>
      <w:r w:rsidR="00251C43" w:rsidRPr="00884142">
        <w:rPr>
          <w:rFonts w:ascii="Arial" w:eastAsia="Times New Roman" w:hAnsi="Arial" w:cs="Arial"/>
          <w:b/>
          <w:bCs/>
          <w:sz w:val="24"/>
          <w:szCs w:val="24"/>
          <w:lang w:eastAsia="es-CO"/>
        </w:rPr>
        <w:br/>
      </w:r>
      <w:r w:rsidRPr="00884142">
        <w:rPr>
          <w:rFonts w:ascii="Arial" w:eastAsia="Times New Roman" w:hAnsi="Arial" w:cs="Arial"/>
          <w:bCs/>
          <w:sz w:val="24"/>
          <w:szCs w:val="24"/>
          <w:lang w:eastAsia="es-CO"/>
        </w:rPr>
        <w:t>Presidente</w:t>
      </w:r>
      <w:r w:rsidR="00251C43" w:rsidRPr="00884142">
        <w:rPr>
          <w:rFonts w:ascii="Arial" w:eastAsia="Times New Roman" w:hAnsi="Arial" w:cs="Arial"/>
          <w:b/>
          <w:bCs/>
          <w:sz w:val="24"/>
          <w:szCs w:val="24"/>
          <w:lang w:eastAsia="es-CO"/>
        </w:rPr>
        <w:br/>
      </w:r>
      <w:r w:rsidR="00251C43" w:rsidRPr="00884142">
        <w:rPr>
          <w:rFonts w:ascii="Arial" w:eastAsia="Times New Roman" w:hAnsi="Arial" w:cs="Arial"/>
          <w:bCs/>
          <w:sz w:val="24"/>
          <w:szCs w:val="24"/>
          <w:lang w:eastAsia="es-CO"/>
        </w:rPr>
        <w:t>Comisión Primera</w:t>
      </w:r>
      <w:r w:rsidR="00251C43" w:rsidRPr="00884142">
        <w:rPr>
          <w:rFonts w:ascii="Arial" w:eastAsia="Times New Roman" w:hAnsi="Arial" w:cs="Arial"/>
          <w:b/>
          <w:bCs/>
          <w:sz w:val="24"/>
          <w:szCs w:val="24"/>
          <w:lang w:eastAsia="es-CO"/>
        </w:rPr>
        <w:br/>
      </w:r>
      <w:r w:rsidR="00251C43" w:rsidRPr="00884142">
        <w:rPr>
          <w:rFonts w:ascii="Arial" w:eastAsia="Times New Roman" w:hAnsi="Arial" w:cs="Arial"/>
          <w:bCs/>
          <w:sz w:val="24"/>
          <w:szCs w:val="24"/>
          <w:lang w:eastAsia="es-CO"/>
        </w:rPr>
        <w:t>Cámara de representantes</w:t>
      </w:r>
    </w:p>
    <w:p w:rsidR="0042722A" w:rsidRPr="00884142" w:rsidRDefault="0042722A" w:rsidP="0042722A">
      <w:pPr>
        <w:shd w:val="clear" w:color="auto" w:fill="FFFFFF"/>
        <w:jc w:val="both"/>
        <w:rPr>
          <w:rFonts w:ascii="Arial" w:eastAsia="Times New Roman" w:hAnsi="Arial" w:cs="Arial"/>
          <w:bCs/>
          <w:sz w:val="24"/>
          <w:szCs w:val="24"/>
          <w:lang w:eastAsia="es-CO"/>
        </w:rPr>
      </w:pPr>
      <w:r w:rsidRPr="00884142">
        <w:rPr>
          <w:rFonts w:ascii="Arial" w:eastAsia="Times New Roman" w:hAnsi="Arial" w:cs="Arial"/>
          <w:bCs/>
          <w:sz w:val="24"/>
          <w:szCs w:val="24"/>
          <w:lang w:eastAsia="es-CO"/>
        </w:rPr>
        <w:t>Ciudad.</w:t>
      </w:r>
    </w:p>
    <w:p w:rsidR="0042722A" w:rsidRPr="00884142" w:rsidRDefault="0042722A" w:rsidP="0042722A">
      <w:pPr>
        <w:shd w:val="clear" w:color="auto" w:fill="FFFFFF"/>
        <w:jc w:val="both"/>
        <w:rPr>
          <w:rFonts w:ascii="Arial" w:eastAsia="Times New Roman" w:hAnsi="Arial" w:cs="Arial"/>
          <w:bCs/>
          <w:sz w:val="24"/>
          <w:szCs w:val="24"/>
          <w:lang w:eastAsia="es-CO"/>
        </w:rPr>
      </w:pPr>
    </w:p>
    <w:p w:rsidR="00251C43" w:rsidRPr="00884142" w:rsidRDefault="0042722A" w:rsidP="00251C43">
      <w:pPr>
        <w:shd w:val="clear" w:color="auto" w:fill="FFFFFF"/>
        <w:jc w:val="both"/>
        <w:rPr>
          <w:rFonts w:ascii="Arial" w:eastAsia="Times New Roman" w:hAnsi="Arial" w:cs="Arial"/>
          <w:bCs/>
          <w:sz w:val="24"/>
          <w:szCs w:val="24"/>
          <w:lang w:eastAsia="es-CO"/>
        </w:rPr>
      </w:pPr>
      <w:r w:rsidRPr="00884142">
        <w:rPr>
          <w:rFonts w:ascii="Arial" w:eastAsia="Times New Roman" w:hAnsi="Arial" w:cs="Arial"/>
          <w:b/>
          <w:bCs/>
          <w:sz w:val="24"/>
          <w:szCs w:val="24"/>
          <w:lang w:eastAsia="es-CO"/>
        </w:rPr>
        <w:t>Referencia:</w:t>
      </w:r>
      <w:r w:rsidRPr="00884142">
        <w:rPr>
          <w:rFonts w:ascii="Arial" w:eastAsia="Times New Roman" w:hAnsi="Arial" w:cs="Arial"/>
          <w:bCs/>
          <w:sz w:val="24"/>
          <w:szCs w:val="24"/>
          <w:lang w:eastAsia="es-CO"/>
        </w:rPr>
        <w:tab/>
        <w:t xml:space="preserve">Informe </w:t>
      </w:r>
      <w:r w:rsidR="00000DD3">
        <w:rPr>
          <w:rFonts w:ascii="Arial" w:eastAsia="Times New Roman" w:hAnsi="Arial" w:cs="Arial"/>
          <w:bCs/>
          <w:sz w:val="24"/>
          <w:szCs w:val="24"/>
          <w:lang w:eastAsia="es-CO"/>
        </w:rPr>
        <w:t>de ponencia para primer debate</w:t>
      </w:r>
      <w:r w:rsidR="00251C43" w:rsidRPr="00884142">
        <w:rPr>
          <w:rFonts w:ascii="Arial" w:eastAsia="Times New Roman" w:hAnsi="Arial" w:cs="Arial"/>
          <w:bCs/>
          <w:sz w:val="24"/>
          <w:szCs w:val="24"/>
          <w:lang w:eastAsia="es-CO"/>
        </w:rPr>
        <w:t xml:space="preserve"> del </w:t>
      </w:r>
      <w:r w:rsidR="004B7FDC" w:rsidRPr="00884142">
        <w:rPr>
          <w:rFonts w:ascii="Arial" w:hAnsi="Arial" w:cs="Arial"/>
          <w:sz w:val="24"/>
          <w:szCs w:val="24"/>
        </w:rPr>
        <w:t>proyecto de ley estatutaria N</w:t>
      </w:r>
      <w:r w:rsidR="00251C43" w:rsidRPr="00884142">
        <w:rPr>
          <w:rFonts w:ascii="Arial" w:hAnsi="Arial" w:cs="Arial"/>
          <w:sz w:val="24"/>
          <w:szCs w:val="24"/>
        </w:rPr>
        <w:t>o</w:t>
      </w:r>
      <w:r w:rsidR="004B7FDC" w:rsidRPr="00884142">
        <w:rPr>
          <w:rFonts w:ascii="Arial" w:hAnsi="Arial" w:cs="Arial"/>
          <w:sz w:val="24"/>
          <w:szCs w:val="24"/>
        </w:rPr>
        <w:t>.</w:t>
      </w:r>
      <w:r w:rsidR="00251C43" w:rsidRPr="00884142">
        <w:rPr>
          <w:rFonts w:ascii="Arial" w:hAnsi="Arial" w:cs="Arial"/>
          <w:sz w:val="24"/>
          <w:szCs w:val="24"/>
        </w:rPr>
        <w:t xml:space="preserve"> 09</w:t>
      </w:r>
      <w:r w:rsidR="004B7FDC" w:rsidRPr="00884142">
        <w:rPr>
          <w:rFonts w:ascii="Arial" w:hAnsi="Arial" w:cs="Arial"/>
          <w:sz w:val="24"/>
          <w:szCs w:val="24"/>
        </w:rPr>
        <w:t xml:space="preserve"> de 2019 cámara “por medio del</w:t>
      </w:r>
      <w:r w:rsidR="00251C43" w:rsidRPr="00884142">
        <w:rPr>
          <w:rFonts w:ascii="Arial" w:hAnsi="Arial" w:cs="Arial"/>
          <w:sz w:val="24"/>
          <w:szCs w:val="24"/>
        </w:rPr>
        <w:t xml:space="preserve"> cual se modifica la ley estatutaria 1266 de 2008”, acumulado con </w:t>
      </w:r>
      <w:r w:rsidR="004B7FDC" w:rsidRPr="00884142">
        <w:rPr>
          <w:rFonts w:ascii="Arial" w:hAnsi="Arial" w:cs="Arial"/>
          <w:sz w:val="24"/>
          <w:szCs w:val="24"/>
        </w:rPr>
        <w:t>el proyecto de ley estatutaria N</w:t>
      </w:r>
      <w:r w:rsidR="00251C43" w:rsidRPr="00884142">
        <w:rPr>
          <w:rFonts w:ascii="Arial" w:hAnsi="Arial" w:cs="Arial"/>
          <w:sz w:val="24"/>
          <w:szCs w:val="24"/>
        </w:rPr>
        <w:t>o. 075</w:t>
      </w:r>
      <w:r w:rsidR="004B7FDC" w:rsidRPr="00884142">
        <w:rPr>
          <w:rFonts w:ascii="Arial" w:hAnsi="Arial" w:cs="Arial"/>
          <w:sz w:val="24"/>
          <w:szCs w:val="24"/>
        </w:rPr>
        <w:t xml:space="preserve"> de 2019 cámara “por medio del</w:t>
      </w:r>
      <w:r w:rsidR="00251C43" w:rsidRPr="00884142">
        <w:rPr>
          <w:rFonts w:ascii="Arial" w:hAnsi="Arial" w:cs="Arial"/>
          <w:sz w:val="24"/>
          <w:szCs w:val="24"/>
        </w:rPr>
        <w:t xml:space="preserve"> cual se genera un alivio al sector agropecuario, para el pequeño productor, jóvenes y mujeres rurales”.</w:t>
      </w:r>
    </w:p>
    <w:p w:rsidR="0042722A" w:rsidRPr="00884142" w:rsidRDefault="0042722A" w:rsidP="0042722A">
      <w:pPr>
        <w:shd w:val="clear" w:color="auto" w:fill="FFFFFF"/>
        <w:jc w:val="both"/>
        <w:rPr>
          <w:rFonts w:ascii="Arial" w:eastAsia="Times New Roman" w:hAnsi="Arial" w:cs="Arial"/>
          <w:b/>
          <w:bCs/>
          <w:sz w:val="24"/>
          <w:szCs w:val="24"/>
          <w:lang w:val="es-ES" w:eastAsia="es-CO"/>
        </w:rPr>
      </w:pPr>
    </w:p>
    <w:p w:rsidR="0042722A" w:rsidRPr="00884142" w:rsidRDefault="0042722A" w:rsidP="0042722A">
      <w:pPr>
        <w:shd w:val="clear" w:color="auto" w:fill="FFFFFF"/>
        <w:jc w:val="both"/>
        <w:rPr>
          <w:rFonts w:ascii="Arial" w:eastAsia="Times New Roman" w:hAnsi="Arial" w:cs="Arial"/>
          <w:bCs/>
          <w:sz w:val="24"/>
          <w:szCs w:val="24"/>
          <w:lang w:eastAsia="es-CO"/>
        </w:rPr>
      </w:pPr>
      <w:r w:rsidRPr="00884142">
        <w:rPr>
          <w:rFonts w:ascii="Arial" w:eastAsia="Times New Roman" w:hAnsi="Arial" w:cs="Arial"/>
          <w:bCs/>
          <w:sz w:val="24"/>
          <w:szCs w:val="24"/>
          <w:lang w:eastAsia="es-CO"/>
        </w:rPr>
        <w:t>Respetado señor Presidente:</w:t>
      </w:r>
    </w:p>
    <w:p w:rsidR="0042722A" w:rsidRPr="00884142" w:rsidRDefault="0042722A" w:rsidP="0042722A">
      <w:pPr>
        <w:shd w:val="clear" w:color="auto" w:fill="FFFFFF"/>
        <w:jc w:val="both"/>
        <w:rPr>
          <w:rFonts w:ascii="Arial" w:eastAsia="Times New Roman" w:hAnsi="Arial" w:cs="Arial"/>
          <w:bCs/>
          <w:sz w:val="24"/>
          <w:szCs w:val="24"/>
          <w:lang w:eastAsia="es-CO"/>
        </w:rPr>
      </w:pPr>
    </w:p>
    <w:p w:rsidR="0042722A" w:rsidRPr="00884142" w:rsidRDefault="0042722A" w:rsidP="00251C43">
      <w:pPr>
        <w:jc w:val="both"/>
        <w:rPr>
          <w:rFonts w:ascii="Arial" w:hAnsi="Arial" w:cs="Arial"/>
          <w:sz w:val="24"/>
          <w:szCs w:val="24"/>
        </w:rPr>
      </w:pPr>
      <w:r w:rsidRPr="00884142">
        <w:rPr>
          <w:rFonts w:ascii="Arial" w:eastAsia="Times New Roman" w:hAnsi="Arial" w:cs="Arial"/>
          <w:bCs/>
          <w:sz w:val="24"/>
          <w:szCs w:val="24"/>
          <w:lang w:eastAsia="es-CO"/>
        </w:rPr>
        <w:t xml:space="preserve">En cumplimiento del encargo hecho por la Honorable Mesa Directiva de la Comisión Primera de la Cámara de Representantes y de conformidad con lo establecido en el Artículo 156 de la Ley 5ª de 1992, procedemos a rendir </w:t>
      </w:r>
      <w:r w:rsidRPr="00884142">
        <w:rPr>
          <w:rFonts w:ascii="Arial" w:hAnsi="Arial" w:cs="Arial"/>
          <w:sz w:val="24"/>
          <w:szCs w:val="24"/>
        </w:rPr>
        <w:t>informe de ponencia para primer debate del proyecto de Ley Estatutaria No</w:t>
      </w:r>
      <w:r w:rsidR="004B7FDC" w:rsidRPr="00884142">
        <w:rPr>
          <w:rFonts w:ascii="Arial" w:hAnsi="Arial" w:cs="Arial"/>
          <w:sz w:val="24"/>
          <w:szCs w:val="24"/>
        </w:rPr>
        <w:t>.</w:t>
      </w:r>
      <w:r w:rsidRPr="00884142">
        <w:rPr>
          <w:rFonts w:ascii="Arial" w:hAnsi="Arial" w:cs="Arial"/>
          <w:sz w:val="24"/>
          <w:szCs w:val="24"/>
        </w:rPr>
        <w:t xml:space="preserve"> 09 de 2019</w:t>
      </w:r>
      <w:r w:rsidR="00544381" w:rsidRPr="00884142">
        <w:rPr>
          <w:rFonts w:ascii="Arial" w:hAnsi="Arial" w:cs="Arial"/>
          <w:sz w:val="24"/>
          <w:szCs w:val="24"/>
        </w:rPr>
        <w:t xml:space="preserve"> </w:t>
      </w:r>
      <w:r w:rsidR="004B7FDC" w:rsidRPr="00884142">
        <w:rPr>
          <w:rFonts w:ascii="Arial" w:hAnsi="Arial" w:cs="Arial"/>
          <w:sz w:val="24"/>
          <w:szCs w:val="24"/>
        </w:rPr>
        <w:t>Cámara “Por medio del</w:t>
      </w:r>
      <w:r w:rsidRPr="00884142">
        <w:rPr>
          <w:rFonts w:ascii="Arial" w:hAnsi="Arial" w:cs="Arial"/>
          <w:sz w:val="24"/>
          <w:szCs w:val="24"/>
        </w:rPr>
        <w:t xml:space="preserve"> cual se modifica la ley Estatutaria 1266 de 2008”. </w:t>
      </w:r>
      <w:hyperlink r:id="rId8" w:history="1">
        <w:r w:rsidRPr="00884142">
          <w:rPr>
            <w:rStyle w:val="Hipervnculo"/>
            <w:rFonts w:ascii="Arial" w:hAnsi="Arial" w:cs="Arial"/>
            <w:color w:val="auto"/>
            <w:sz w:val="24"/>
            <w:szCs w:val="24"/>
            <w:u w:val="none"/>
          </w:rPr>
          <w:t>Acumulado con el Proyecto de Ley Estatutaria No. 075 de 2019 Cám</w:t>
        </w:r>
        <w:r w:rsidR="004B7FDC" w:rsidRPr="00884142">
          <w:rPr>
            <w:rStyle w:val="Hipervnculo"/>
            <w:rFonts w:ascii="Arial" w:hAnsi="Arial" w:cs="Arial"/>
            <w:color w:val="auto"/>
            <w:sz w:val="24"/>
            <w:szCs w:val="24"/>
            <w:u w:val="none"/>
          </w:rPr>
          <w:t>ara “Por medio del</w:t>
        </w:r>
        <w:r w:rsidRPr="00884142">
          <w:rPr>
            <w:rStyle w:val="Hipervnculo"/>
            <w:rFonts w:ascii="Arial" w:hAnsi="Arial" w:cs="Arial"/>
            <w:color w:val="auto"/>
            <w:sz w:val="24"/>
            <w:szCs w:val="24"/>
            <w:u w:val="none"/>
          </w:rPr>
          <w:t xml:space="preserve"> cual se genera un alivio al </w:t>
        </w:r>
        <w:r w:rsidRPr="00884142">
          <w:rPr>
            <w:rStyle w:val="Hipervnculo"/>
            <w:rFonts w:ascii="Arial" w:hAnsi="Arial" w:cs="Arial"/>
            <w:color w:val="auto"/>
            <w:sz w:val="24"/>
            <w:szCs w:val="24"/>
            <w:u w:val="none"/>
          </w:rPr>
          <w:lastRenderedPageBreak/>
          <w:t>sector agropecuario, para el pequeño productor, jóvenes y mujeres rurales”. </w:t>
        </w:r>
      </w:hyperlink>
      <w:r w:rsidRPr="00884142">
        <w:rPr>
          <w:rFonts w:ascii="Arial" w:hAnsi="Arial" w:cs="Arial"/>
          <w:sz w:val="24"/>
          <w:szCs w:val="24"/>
        </w:rPr>
        <w:t>El Informe de Ponencia se rinde en los siguientes términos:</w:t>
      </w:r>
    </w:p>
    <w:p w:rsidR="0042722A" w:rsidRPr="00884142" w:rsidRDefault="0042722A" w:rsidP="0042722A">
      <w:pPr>
        <w:spacing w:line="360" w:lineRule="auto"/>
        <w:rPr>
          <w:rFonts w:ascii="Arial" w:hAnsi="Arial" w:cs="Arial"/>
          <w:color w:val="000000" w:themeColor="text1"/>
          <w:sz w:val="24"/>
          <w:szCs w:val="24"/>
        </w:rPr>
      </w:pPr>
    </w:p>
    <w:p w:rsidR="0042722A" w:rsidRPr="00884142" w:rsidRDefault="00201AD2" w:rsidP="0042722A">
      <w:pPr>
        <w:pStyle w:val="Prrafodelista"/>
        <w:numPr>
          <w:ilvl w:val="0"/>
          <w:numId w:val="5"/>
        </w:numPr>
        <w:spacing w:after="0" w:line="360" w:lineRule="auto"/>
        <w:jc w:val="both"/>
        <w:rPr>
          <w:rFonts w:ascii="Arial" w:hAnsi="Arial" w:cs="Arial"/>
          <w:b/>
          <w:color w:val="000000" w:themeColor="text1"/>
          <w:sz w:val="24"/>
          <w:szCs w:val="24"/>
        </w:rPr>
      </w:pPr>
      <w:r w:rsidRPr="00884142">
        <w:rPr>
          <w:rFonts w:ascii="Arial" w:hAnsi="Arial" w:cs="Arial"/>
          <w:b/>
          <w:color w:val="000000" w:themeColor="text1"/>
          <w:sz w:val="24"/>
          <w:szCs w:val="24"/>
        </w:rPr>
        <w:t>Trámite de la iniciativa.</w:t>
      </w:r>
    </w:p>
    <w:p w:rsidR="004E3D48" w:rsidRDefault="004E3D48" w:rsidP="00251C43">
      <w:pPr>
        <w:jc w:val="both"/>
        <w:rPr>
          <w:rFonts w:ascii="Arial" w:hAnsi="Arial" w:cs="Arial"/>
          <w:sz w:val="24"/>
          <w:szCs w:val="24"/>
        </w:rPr>
      </w:pPr>
    </w:p>
    <w:p w:rsidR="00251C43" w:rsidRPr="00884142" w:rsidRDefault="00251C43" w:rsidP="00251C43">
      <w:pPr>
        <w:jc w:val="both"/>
        <w:rPr>
          <w:rFonts w:ascii="Arial" w:hAnsi="Arial" w:cs="Arial"/>
          <w:sz w:val="24"/>
          <w:szCs w:val="24"/>
        </w:rPr>
      </w:pPr>
      <w:r w:rsidRPr="00884142">
        <w:rPr>
          <w:rFonts w:ascii="Arial" w:hAnsi="Arial" w:cs="Arial"/>
          <w:sz w:val="24"/>
          <w:szCs w:val="24"/>
        </w:rPr>
        <w:t>El proyecto de ley Estatutaria No. 009</w:t>
      </w:r>
      <w:r w:rsidR="00DA1F07" w:rsidRPr="00884142">
        <w:rPr>
          <w:rFonts w:ascii="Arial" w:hAnsi="Arial" w:cs="Arial"/>
          <w:sz w:val="24"/>
          <w:szCs w:val="24"/>
        </w:rPr>
        <w:t xml:space="preserve"> de 2019 Cámara “Por medio del</w:t>
      </w:r>
      <w:r w:rsidRPr="00884142">
        <w:rPr>
          <w:rFonts w:ascii="Arial" w:hAnsi="Arial" w:cs="Arial"/>
          <w:sz w:val="24"/>
          <w:szCs w:val="24"/>
        </w:rPr>
        <w:t xml:space="preserve"> cual se modifica la ley Estatutaria 1266 de 2008”. Fue presentado por el Senado </w:t>
      </w:r>
      <w:hyperlink r:id="rId9" w:history="1">
        <w:r w:rsidRPr="00884142">
          <w:rPr>
            <w:rStyle w:val="Hipervnculo"/>
            <w:rFonts w:ascii="Arial" w:hAnsi="Arial" w:cs="Arial"/>
            <w:color w:val="auto"/>
            <w:sz w:val="24"/>
            <w:szCs w:val="24"/>
            <w:u w:val="none"/>
          </w:rPr>
          <w:t>Álvaro Uribe Vélez</w:t>
        </w:r>
      </w:hyperlink>
      <w:r w:rsidRPr="00884142">
        <w:rPr>
          <w:rFonts w:ascii="Arial" w:hAnsi="Arial" w:cs="Arial"/>
          <w:sz w:val="24"/>
          <w:szCs w:val="24"/>
        </w:rPr>
        <w:t xml:space="preserve"> y los Representantes a la Cámara </w:t>
      </w:r>
      <w:hyperlink r:id="rId10" w:history="1">
        <w:r w:rsidRPr="00884142">
          <w:rPr>
            <w:rStyle w:val="Hipervnculo"/>
            <w:rFonts w:ascii="Arial" w:hAnsi="Arial" w:cs="Arial"/>
            <w:color w:val="auto"/>
            <w:sz w:val="24"/>
            <w:szCs w:val="24"/>
            <w:u w:val="none"/>
          </w:rPr>
          <w:t>Óscar Darío Pérez Pineda</w:t>
        </w:r>
      </w:hyperlink>
      <w:r w:rsidRPr="00884142">
        <w:rPr>
          <w:rFonts w:ascii="Arial" w:hAnsi="Arial" w:cs="Arial"/>
          <w:sz w:val="24"/>
          <w:szCs w:val="24"/>
        </w:rPr>
        <w:t xml:space="preserve">, </w:t>
      </w:r>
      <w:hyperlink r:id="rId11" w:history="1">
        <w:r w:rsidRPr="00884142">
          <w:rPr>
            <w:rStyle w:val="Hipervnculo"/>
            <w:rFonts w:ascii="Arial" w:hAnsi="Arial" w:cs="Arial"/>
            <w:color w:val="auto"/>
            <w:sz w:val="24"/>
            <w:szCs w:val="24"/>
            <w:u w:val="none"/>
          </w:rPr>
          <w:t>Esteban Quintero</w:t>
        </w:r>
      </w:hyperlink>
      <w:r w:rsidRPr="00884142">
        <w:rPr>
          <w:rFonts w:ascii="Arial" w:hAnsi="Arial" w:cs="Arial"/>
          <w:sz w:val="24"/>
          <w:szCs w:val="24"/>
        </w:rPr>
        <w:t xml:space="preserve">, </w:t>
      </w:r>
      <w:hyperlink r:id="rId12" w:history="1">
        <w:r w:rsidRPr="00884142">
          <w:rPr>
            <w:rStyle w:val="Hipervnculo"/>
            <w:rFonts w:ascii="Arial" w:hAnsi="Arial" w:cs="Arial"/>
            <w:color w:val="auto"/>
            <w:sz w:val="24"/>
            <w:szCs w:val="24"/>
            <w:u w:val="none"/>
          </w:rPr>
          <w:t>Rubén Darío Molano</w:t>
        </w:r>
      </w:hyperlink>
      <w:r w:rsidRPr="00884142">
        <w:rPr>
          <w:rFonts w:ascii="Arial" w:hAnsi="Arial" w:cs="Arial"/>
          <w:sz w:val="24"/>
          <w:szCs w:val="24"/>
        </w:rPr>
        <w:t>,</w:t>
      </w:r>
      <w:r w:rsidR="00884142">
        <w:rPr>
          <w:rFonts w:ascii="Arial" w:hAnsi="Arial" w:cs="Arial"/>
          <w:sz w:val="24"/>
          <w:szCs w:val="24"/>
        </w:rPr>
        <w:t xml:space="preserve"> </w:t>
      </w:r>
      <w:hyperlink r:id="rId13" w:history="1">
        <w:r w:rsidRPr="00884142">
          <w:rPr>
            <w:rStyle w:val="Hipervnculo"/>
            <w:rFonts w:ascii="Arial" w:hAnsi="Arial" w:cs="Arial"/>
            <w:color w:val="auto"/>
            <w:sz w:val="24"/>
            <w:szCs w:val="24"/>
            <w:u w:val="none"/>
          </w:rPr>
          <w:t>Juan David Vélez</w:t>
        </w:r>
      </w:hyperlink>
      <w:r w:rsidRPr="00884142">
        <w:rPr>
          <w:rFonts w:ascii="Arial" w:hAnsi="Arial" w:cs="Arial"/>
          <w:sz w:val="24"/>
          <w:szCs w:val="24"/>
        </w:rPr>
        <w:t xml:space="preserve">, </w:t>
      </w:r>
      <w:hyperlink r:id="rId14" w:history="1">
        <w:proofErr w:type="spellStart"/>
        <w:r w:rsidRPr="00884142">
          <w:rPr>
            <w:rStyle w:val="Hipervnculo"/>
            <w:rFonts w:ascii="Arial" w:hAnsi="Arial" w:cs="Arial"/>
            <w:color w:val="auto"/>
            <w:sz w:val="24"/>
            <w:szCs w:val="24"/>
            <w:u w:val="none"/>
          </w:rPr>
          <w:t>Jhon</w:t>
        </w:r>
        <w:proofErr w:type="spellEnd"/>
        <w:r w:rsidRPr="00884142">
          <w:rPr>
            <w:rStyle w:val="Hipervnculo"/>
            <w:rFonts w:ascii="Arial" w:hAnsi="Arial" w:cs="Arial"/>
            <w:color w:val="auto"/>
            <w:sz w:val="24"/>
            <w:szCs w:val="24"/>
            <w:u w:val="none"/>
          </w:rPr>
          <w:t xml:space="preserve"> Jairo Berrio</w:t>
        </w:r>
      </w:hyperlink>
      <w:r w:rsidRPr="00884142">
        <w:rPr>
          <w:rFonts w:ascii="Arial" w:hAnsi="Arial" w:cs="Arial"/>
          <w:sz w:val="24"/>
          <w:szCs w:val="24"/>
        </w:rPr>
        <w:t xml:space="preserve">, </w:t>
      </w:r>
      <w:hyperlink r:id="rId15" w:history="1">
        <w:r w:rsidRPr="00884142">
          <w:rPr>
            <w:rStyle w:val="Hipervnculo"/>
            <w:rFonts w:ascii="Arial" w:hAnsi="Arial" w:cs="Arial"/>
            <w:color w:val="auto"/>
            <w:sz w:val="24"/>
            <w:szCs w:val="24"/>
            <w:u w:val="none"/>
          </w:rPr>
          <w:t>Milton Hugo Angulo</w:t>
        </w:r>
      </w:hyperlink>
      <w:r w:rsidRPr="00884142">
        <w:rPr>
          <w:rFonts w:ascii="Arial" w:hAnsi="Arial" w:cs="Arial"/>
          <w:sz w:val="24"/>
          <w:szCs w:val="24"/>
        </w:rPr>
        <w:t xml:space="preserve">, </w:t>
      </w:r>
      <w:hyperlink r:id="rId16" w:history="1">
        <w:r w:rsidRPr="00884142">
          <w:rPr>
            <w:rStyle w:val="Hipervnculo"/>
            <w:rFonts w:ascii="Arial" w:hAnsi="Arial" w:cs="Arial"/>
            <w:color w:val="auto"/>
            <w:sz w:val="24"/>
            <w:szCs w:val="24"/>
            <w:u w:val="none"/>
          </w:rPr>
          <w:t>Yenica Sugein Acosta Infante</w:t>
        </w:r>
      </w:hyperlink>
      <w:r w:rsidRPr="00884142">
        <w:rPr>
          <w:rFonts w:ascii="Arial" w:hAnsi="Arial" w:cs="Arial"/>
          <w:sz w:val="24"/>
          <w:szCs w:val="24"/>
        </w:rPr>
        <w:t xml:space="preserve">, </w:t>
      </w:r>
      <w:hyperlink r:id="rId17" w:history="1">
        <w:r w:rsidRPr="00884142">
          <w:rPr>
            <w:rStyle w:val="Hipervnculo"/>
            <w:rFonts w:ascii="Arial" w:hAnsi="Arial" w:cs="Arial"/>
            <w:color w:val="auto"/>
            <w:sz w:val="24"/>
            <w:szCs w:val="24"/>
            <w:u w:val="none"/>
          </w:rPr>
          <w:t>Enrique Cabrales</w:t>
        </w:r>
      </w:hyperlink>
      <w:r w:rsidRPr="00884142">
        <w:rPr>
          <w:rFonts w:ascii="Arial" w:hAnsi="Arial" w:cs="Arial"/>
          <w:sz w:val="24"/>
          <w:szCs w:val="24"/>
        </w:rPr>
        <w:t xml:space="preserve">, </w:t>
      </w:r>
      <w:hyperlink r:id="rId18" w:history="1">
        <w:r w:rsidRPr="00884142">
          <w:rPr>
            <w:rStyle w:val="Hipervnculo"/>
            <w:rFonts w:ascii="Arial" w:hAnsi="Arial" w:cs="Arial"/>
            <w:color w:val="auto"/>
            <w:sz w:val="24"/>
            <w:szCs w:val="24"/>
            <w:u w:val="none"/>
          </w:rPr>
          <w:t>Héctor Ángel Ortiz</w:t>
        </w:r>
      </w:hyperlink>
      <w:r w:rsidRPr="00884142">
        <w:rPr>
          <w:rFonts w:ascii="Arial" w:hAnsi="Arial" w:cs="Arial"/>
          <w:sz w:val="24"/>
          <w:szCs w:val="24"/>
        </w:rPr>
        <w:t xml:space="preserve">, </w:t>
      </w:r>
      <w:hyperlink r:id="rId19" w:history="1">
        <w:r w:rsidRPr="00884142">
          <w:rPr>
            <w:rStyle w:val="Hipervnculo"/>
            <w:rFonts w:ascii="Arial" w:hAnsi="Arial" w:cs="Arial"/>
            <w:color w:val="auto"/>
            <w:sz w:val="24"/>
            <w:szCs w:val="24"/>
            <w:u w:val="none"/>
          </w:rPr>
          <w:t xml:space="preserve">Christian Munir </w:t>
        </w:r>
        <w:proofErr w:type="spellStart"/>
        <w:r w:rsidRPr="00884142">
          <w:rPr>
            <w:rStyle w:val="Hipervnculo"/>
            <w:rFonts w:ascii="Arial" w:hAnsi="Arial" w:cs="Arial"/>
            <w:color w:val="auto"/>
            <w:sz w:val="24"/>
            <w:szCs w:val="24"/>
            <w:u w:val="none"/>
          </w:rPr>
          <w:t>Garces</w:t>
        </w:r>
        <w:proofErr w:type="spellEnd"/>
      </w:hyperlink>
      <w:r w:rsidRPr="00884142">
        <w:rPr>
          <w:rFonts w:ascii="Arial" w:hAnsi="Arial" w:cs="Arial"/>
          <w:sz w:val="24"/>
          <w:szCs w:val="24"/>
        </w:rPr>
        <w:t xml:space="preserve">, </w:t>
      </w:r>
      <w:hyperlink r:id="rId20" w:history="1">
        <w:r w:rsidRPr="00884142">
          <w:rPr>
            <w:rStyle w:val="Hipervnculo"/>
            <w:rFonts w:ascii="Arial" w:hAnsi="Arial" w:cs="Arial"/>
            <w:color w:val="auto"/>
            <w:sz w:val="24"/>
            <w:szCs w:val="24"/>
            <w:u w:val="none"/>
          </w:rPr>
          <w:t>Jennifer Kristin Arias Falla</w:t>
        </w:r>
      </w:hyperlink>
      <w:r w:rsidRPr="00884142">
        <w:rPr>
          <w:rFonts w:ascii="Arial" w:hAnsi="Arial" w:cs="Arial"/>
          <w:sz w:val="24"/>
          <w:szCs w:val="24"/>
        </w:rPr>
        <w:t xml:space="preserve">, </w:t>
      </w:r>
      <w:hyperlink r:id="rId21" w:history="1">
        <w:r w:rsidRPr="00884142">
          <w:rPr>
            <w:rStyle w:val="Hipervnculo"/>
            <w:rFonts w:ascii="Arial" w:hAnsi="Arial" w:cs="Arial"/>
            <w:color w:val="auto"/>
            <w:sz w:val="24"/>
            <w:szCs w:val="24"/>
            <w:u w:val="none"/>
          </w:rPr>
          <w:t>José Vicente Carreño</w:t>
        </w:r>
      </w:hyperlink>
      <w:r w:rsidRPr="00884142">
        <w:rPr>
          <w:rFonts w:ascii="Arial" w:hAnsi="Arial" w:cs="Arial"/>
          <w:sz w:val="24"/>
          <w:szCs w:val="24"/>
        </w:rPr>
        <w:t xml:space="preserve">, </w:t>
      </w:r>
      <w:hyperlink r:id="rId22" w:history="1">
        <w:r w:rsidRPr="00884142">
          <w:rPr>
            <w:rStyle w:val="Hipervnculo"/>
            <w:rFonts w:ascii="Arial" w:hAnsi="Arial" w:cs="Arial"/>
            <w:color w:val="auto"/>
            <w:sz w:val="24"/>
            <w:szCs w:val="24"/>
            <w:u w:val="none"/>
          </w:rPr>
          <w:t xml:space="preserve">Jairo </w:t>
        </w:r>
        <w:proofErr w:type="spellStart"/>
        <w:r w:rsidRPr="00884142">
          <w:rPr>
            <w:rStyle w:val="Hipervnculo"/>
            <w:rFonts w:ascii="Arial" w:hAnsi="Arial" w:cs="Arial"/>
            <w:color w:val="auto"/>
            <w:sz w:val="24"/>
            <w:szCs w:val="24"/>
            <w:u w:val="none"/>
          </w:rPr>
          <w:t>Giovany</w:t>
        </w:r>
        <w:proofErr w:type="spellEnd"/>
        <w:r w:rsidRPr="00884142">
          <w:rPr>
            <w:rStyle w:val="Hipervnculo"/>
            <w:rFonts w:ascii="Arial" w:hAnsi="Arial" w:cs="Arial"/>
            <w:color w:val="auto"/>
            <w:sz w:val="24"/>
            <w:szCs w:val="24"/>
            <w:u w:val="none"/>
          </w:rPr>
          <w:t xml:space="preserve"> </w:t>
        </w:r>
        <w:proofErr w:type="spellStart"/>
        <w:r w:rsidRPr="00884142">
          <w:rPr>
            <w:rStyle w:val="Hipervnculo"/>
            <w:rFonts w:ascii="Arial" w:hAnsi="Arial" w:cs="Arial"/>
            <w:color w:val="auto"/>
            <w:sz w:val="24"/>
            <w:szCs w:val="24"/>
            <w:u w:val="none"/>
          </w:rPr>
          <w:t>Cristancho</w:t>
        </w:r>
        <w:proofErr w:type="spellEnd"/>
      </w:hyperlink>
      <w:r w:rsidRPr="00884142">
        <w:rPr>
          <w:rFonts w:ascii="Arial" w:hAnsi="Arial" w:cs="Arial"/>
          <w:sz w:val="24"/>
          <w:szCs w:val="24"/>
        </w:rPr>
        <w:t>,</w:t>
      </w:r>
      <w:r w:rsidR="00884142">
        <w:rPr>
          <w:rFonts w:ascii="Arial" w:hAnsi="Arial" w:cs="Arial"/>
          <w:sz w:val="24"/>
          <w:szCs w:val="24"/>
        </w:rPr>
        <w:t xml:space="preserve"> </w:t>
      </w:r>
      <w:hyperlink r:id="rId23" w:history="1">
        <w:r w:rsidRPr="00884142">
          <w:rPr>
            <w:rStyle w:val="Hipervnculo"/>
            <w:rFonts w:ascii="Arial" w:hAnsi="Arial" w:cs="Arial"/>
            <w:color w:val="auto"/>
            <w:sz w:val="24"/>
            <w:szCs w:val="24"/>
            <w:u w:val="none"/>
          </w:rPr>
          <w:t>Juan Fernando Espinal</w:t>
        </w:r>
      </w:hyperlink>
      <w:r w:rsidRPr="00884142">
        <w:rPr>
          <w:rFonts w:ascii="Arial" w:hAnsi="Arial" w:cs="Arial"/>
          <w:sz w:val="24"/>
          <w:szCs w:val="24"/>
        </w:rPr>
        <w:t xml:space="preserve">, </w:t>
      </w:r>
      <w:hyperlink r:id="rId24" w:history="1">
        <w:r w:rsidRPr="00884142">
          <w:rPr>
            <w:rStyle w:val="Hipervnculo"/>
            <w:rFonts w:ascii="Arial" w:hAnsi="Arial" w:cs="Arial"/>
            <w:color w:val="auto"/>
            <w:sz w:val="24"/>
            <w:szCs w:val="24"/>
            <w:u w:val="none"/>
          </w:rPr>
          <w:t>César Eugenio Martínez Restrepo</w:t>
        </w:r>
      </w:hyperlink>
      <w:r w:rsidRPr="00884142">
        <w:rPr>
          <w:rFonts w:ascii="Arial" w:hAnsi="Arial" w:cs="Arial"/>
          <w:sz w:val="24"/>
          <w:szCs w:val="24"/>
        </w:rPr>
        <w:t>,</w:t>
      </w:r>
      <w:r w:rsidR="00884142">
        <w:rPr>
          <w:rFonts w:ascii="Arial" w:hAnsi="Arial" w:cs="Arial"/>
          <w:sz w:val="24"/>
          <w:szCs w:val="24"/>
        </w:rPr>
        <w:t xml:space="preserve"> </w:t>
      </w:r>
      <w:hyperlink r:id="rId25" w:history="1">
        <w:r w:rsidRPr="00884142">
          <w:rPr>
            <w:rStyle w:val="Hipervnculo"/>
            <w:rFonts w:ascii="Arial" w:hAnsi="Arial" w:cs="Arial"/>
            <w:color w:val="auto"/>
            <w:sz w:val="24"/>
            <w:szCs w:val="24"/>
            <w:u w:val="none"/>
          </w:rPr>
          <w:t xml:space="preserve">John Jairo </w:t>
        </w:r>
        <w:proofErr w:type="spellStart"/>
        <w:r w:rsidRPr="00884142">
          <w:rPr>
            <w:rStyle w:val="Hipervnculo"/>
            <w:rFonts w:ascii="Arial" w:hAnsi="Arial" w:cs="Arial"/>
            <w:color w:val="auto"/>
            <w:sz w:val="24"/>
            <w:szCs w:val="24"/>
            <w:u w:val="none"/>
          </w:rPr>
          <w:t>Bermudez</w:t>
        </w:r>
        <w:proofErr w:type="spellEnd"/>
      </w:hyperlink>
      <w:r w:rsidRPr="00884142">
        <w:rPr>
          <w:rFonts w:ascii="Arial" w:hAnsi="Arial" w:cs="Arial"/>
          <w:sz w:val="24"/>
          <w:szCs w:val="24"/>
        </w:rPr>
        <w:t>, por su parte el pr</w:t>
      </w:r>
      <w:r w:rsidR="00884142">
        <w:rPr>
          <w:rFonts w:ascii="Arial" w:hAnsi="Arial" w:cs="Arial"/>
          <w:sz w:val="24"/>
          <w:szCs w:val="24"/>
        </w:rPr>
        <w:t>oyecto que fue acumulado</w:t>
      </w:r>
      <w:r w:rsidRPr="00884142">
        <w:rPr>
          <w:rFonts w:ascii="Arial" w:hAnsi="Arial" w:cs="Arial"/>
          <w:sz w:val="24"/>
          <w:szCs w:val="24"/>
        </w:rPr>
        <w:t>,</w:t>
      </w:r>
      <w:r w:rsidR="00884142">
        <w:rPr>
          <w:rFonts w:ascii="Arial" w:hAnsi="Arial" w:cs="Arial"/>
          <w:sz w:val="24"/>
          <w:szCs w:val="24"/>
        </w:rPr>
        <w:t xml:space="preserve"> e</w:t>
      </w:r>
      <w:r w:rsidRPr="00884142">
        <w:rPr>
          <w:rFonts w:ascii="Arial" w:hAnsi="Arial" w:cs="Arial"/>
          <w:sz w:val="24"/>
          <w:szCs w:val="24"/>
        </w:rPr>
        <w:t xml:space="preserve">l proyecto de Ley N° 075 de 2019 fue presentado el 24 de julio de 2019 por los representantes Edwin Ballesteros, Alejandro Corrales, Ricardo Ferro, Juan David Vélez y otras firmas. </w:t>
      </w:r>
    </w:p>
    <w:p w:rsidR="00201AD2" w:rsidRPr="00884142" w:rsidRDefault="0042722A" w:rsidP="00201AD2">
      <w:pPr>
        <w:jc w:val="both"/>
        <w:rPr>
          <w:rFonts w:ascii="Arial" w:hAnsi="Arial" w:cs="Arial"/>
          <w:color w:val="000000" w:themeColor="text1"/>
          <w:sz w:val="24"/>
          <w:szCs w:val="24"/>
        </w:rPr>
      </w:pPr>
      <w:r w:rsidRPr="00884142">
        <w:rPr>
          <w:rFonts w:ascii="Arial" w:hAnsi="Arial" w:cs="Arial"/>
          <w:color w:val="000000" w:themeColor="text1"/>
          <w:sz w:val="24"/>
          <w:szCs w:val="24"/>
        </w:rPr>
        <w:t xml:space="preserve">El pasado 26 de agosto de 2019, la Mesa Directiva de la Comisión Primera de la Cámara de Representantes designó como ponentes a los Representantes a la Cámara </w:t>
      </w:r>
      <w:r w:rsidR="00201AD2" w:rsidRPr="00884142">
        <w:rPr>
          <w:rFonts w:ascii="Arial" w:hAnsi="Arial" w:cs="Arial"/>
          <w:color w:val="000000" w:themeColor="text1"/>
          <w:sz w:val="24"/>
          <w:szCs w:val="24"/>
        </w:rPr>
        <w:t xml:space="preserve">Oscar Sánchez León </w:t>
      </w:r>
      <w:r w:rsidRPr="00884142">
        <w:rPr>
          <w:rFonts w:ascii="Arial" w:hAnsi="Arial" w:cs="Arial"/>
          <w:color w:val="000000" w:themeColor="text1"/>
          <w:sz w:val="24"/>
          <w:szCs w:val="24"/>
        </w:rPr>
        <w:t xml:space="preserve">(coordinador), </w:t>
      </w:r>
      <w:r w:rsidR="00201AD2" w:rsidRPr="00884142">
        <w:rPr>
          <w:rFonts w:ascii="Arial" w:hAnsi="Arial" w:cs="Arial"/>
          <w:color w:val="000000" w:themeColor="text1"/>
          <w:sz w:val="24"/>
          <w:szCs w:val="24"/>
        </w:rPr>
        <w:t>Alfredo Deluque</w:t>
      </w:r>
      <w:r w:rsidR="00201AD2" w:rsidRPr="00884142">
        <w:rPr>
          <w:rStyle w:val="Refdenotaalpie"/>
          <w:rFonts w:ascii="Arial" w:hAnsi="Arial" w:cs="Arial"/>
          <w:color w:val="000000" w:themeColor="text1"/>
          <w:sz w:val="24"/>
          <w:szCs w:val="24"/>
        </w:rPr>
        <w:footnoteReference w:id="1"/>
      </w:r>
      <w:r w:rsidR="00201AD2" w:rsidRPr="00884142">
        <w:rPr>
          <w:rFonts w:ascii="Arial" w:hAnsi="Arial" w:cs="Arial"/>
          <w:color w:val="000000" w:themeColor="text1"/>
          <w:sz w:val="24"/>
          <w:szCs w:val="24"/>
        </w:rPr>
        <w:t xml:space="preserve"> (coordinador), </w:t>
      </w:r>
      <w:r w:rsidRPr="00884142">
        <w:rPr>
          <w:rFonts w:ascii="Arial" w:hAnsi="Arial" w:cs="Arial"/>
          <w:color w:val="000000" w:themeColor="text1"/>
          <w:sz w:val="24"/>
          <w:szCs w:val="24"/>
        </w:rPr>
        <w:t xml:space="preserve"> </w:t>
      </w:r>
      <w:r w:rsidR="00201AD2" w:rsidRPr="00884142">
        <w:rPr>
          <w:rFonts w:ascii="Arial" w:hAnsi="Arial" w:cs="Arial"/>
          <w:color w:val="000000" w:themeColor="text1"/>
          <w:sz w:val="24"/>
          <w:szCs w:val="24"/>
        </w:rPr>
        <w:t>Gabriel Santos, Adriana Matiz, Julio cesar Triana, Carlos German</w:t>
      </w:r>
      <w:r w:rsidRPr="00884142">
        <w:rPr>
          <w:rFonts w:ascii="Arial" w:hAnsi="Arial" w:cs="Arial"/>
          <w:color w:val="000000" w:themeColor="text1"/>
          <w:sz w:val="24"/>
          <w:szCs w:val="24"/>
        </w:rPr>
        <w:t>, Juanita Goebertus y Luis Albán Urbano.</w:t>
      </w:r>
    </w:p>
    <w:p w:rsidR="00EF5A76" w:rsidRPr="00884142" w:rsidRDefault="00EF5A76" w:rsidP="00201AD2">
      <w:pPr>
        <w:jc w:val="both"/>
        <w:rPr>
          <w:rFonts w:ascii="Arial" w:hAnsi="Arial" w:cs="Arial"/>
          <w:color w:val="000000" w:themeColor="text1"/>
          <w:sz w:val="24"/>
          <w:szCs w:val="24"/>
        </w:rPr>
      </w:pPr>
      <w:r w:rsidRPr="00884142">
        <w:rPr>
          <w:rFonts w:ascii="Arial" w:hAnsi="Arial" w:cs="Arial"/>
          <w:color w:val="000000" w:themeColor="text1"/>
          <w:sz w:val="24"/>
          <w:szCs w:val="24"/>
        </w:rPr>
        <w:t xml:space="preserve">El 31 de octubre de 2019 en la Comisión primera de la Cámara de Representantes, se </w:t>
      </w:r>
      <w:r w:rsidR="004535EB" w:rsidRPr="00884142">
        <w:rPr>
          <w:rFonts w:ascii="Arial" w:hAnsi="Arial" w:cs="Arial"/>
          <w:color w:val="000000" w:themeColor="text1"/>
          <w:sz w:val="24"/>
          <w:szCs w:val="24"/>
        </w:rPr>
        <w:t xml:space="preserve">llevó a cabo audiencia pública, para escuchar las apreciaciones de los actores, inscritos y que manifestaron su interés en el tema que tratan los proyectos en mención. </w:t>
      </w:r>
    </w:p>
    <w:p w:rsidR="00EF5A76" w:rsidRPr="00884142" w:rsidRDefault="00EF5A76" w:rsidP="00201AD2">
      <w:pPr>
        <w:jc w:val="both"/>
        <w:rPr>
          <w:rFonts w:ascii="Arial" w:hAnsi="Arial" w:cs="Arial"/>
          <w:color w:val="000000" w:themeColor="text1"/>
          <w:sz w:val="24"/>
          <w:szCs w:val="24"/>
        </w:rPr>
      </w:pPr>
    </w:p>
    <w:p w:rsidR="007F6268" w:rsidRPr="00884142" w:rsidRDefault="004535EB" w:rsidP="004535EB">
      <w:pPr>
        <w:pStyle w:val="Prrafodelista"/>
        <w:numPr>
          <w:ilvl w:val="0"/>
          <w:numId w:val="5"/>
        </w:numPr>
        <w:jc w:val="both"/>
        <w:rPr>
          <w:rFonts w:ascii="Arial" w:hAnsi="Arial" w:cs="Arial"/>
          <w:b/>
          <w:color w:val="000000" w:themeColor="text1"/>
          <w:sz w:val="24"/>
          <w:szCs w:val="24"/>
        </w:rPr>
      </w:pPr>
      <w:r w:rsidRPr="00884142">
        <w:rPr>
          <w:rFonts w:ascii="Arial" w:hAnsi="Arial" w:cs="Arial"/>
          <w:b/>
          <w:color w:val="000000" w:themeColor="text1"/>
          <w:sz w:val="24"/>
          <w:szCs w:val="24"/>
        </w:rPr>
        <w:t xml:space="preserve">Audiencia Publica </w:t>
      </w:r>
    </w:p>
    <w:p w:rsidR="004E3D48" w:rsidRPr="004E3D48" w:rsidRDefault="004E3D48" w:rsidP="004E3D48">
      <w:pPr>
        <w:pStyle w:val="Prrafodelista"/>
        <w:rPr>
          <w:rFonts w:ascii="Arial" w:hAnsi="Arial" w:cs="Arial"/>
          <w:sz w:val="24"/>
          <w:szCs w:val="24"/>
        </w:rPr>
      </w:pPr>
    </w:p>
    <w:p w:rsidR="00DD251D" w:rsidRPr="004E3D48" w:rsidRDefault="00DD251D" w:rsidP="004E3D48">
      <w:pPr>
        <w:pStyle w:val="Prrafodelista"/>
        <w:numPr>
          <w:ilvl w:val="0"/>
          <w:numId w:val="10"/>
        </w:numPr>
        <w:rPr>
          <w:rFonts w:ascii="Arial" w:hAnsi="Arial" w:cs="Arial"/>
          <w:sz w:val="24"/>
          <w:szCs w:val="24"/>
        </w:rPr>
      </w:pPr>
      <w:r w:rsidRPr="004E3D48">
        <w:rPr>
          <w:rFonts w:ascii="Arial" w:hAnsi="Arial" w:cs="Arial"/>
          <w:b/>
          <w:sz w:val="24"/>
          <w:szCs w:val="24"/>
        </w:rPr>
        <w:t xml:space="preserve">Presidente de </w:t>
      </w:r>
      <w:proofErr w:type="spellStart"/>
      <w:r w:rsidRPr="004E3D48">
        <w:rPr>
          <w:rFonts w:ascii="Arial" w:hAnsi="Arial" w:cs="Arial"/>
          <w:b/>
          <w:sz w:val="24"/>
          <w:szCs w:val="24"/>
        </w:rPr>
        <w:t>Finagro</w:t>
      </w:r>
      <w:proofErr w:type="spellEnd"/>
      <w:r w:rsidR="00884142" w:rsidRPr="004E3D48">
        <w:rPr>
          <w:rFonts w:ascii="Arial" w:hAnsi="Arial" w:cs="Arial"/>
          <w:b/>
          <w:sz w:val="24"/>
          <w:szCs w:val="24"/>
        </w:rPr>
        <w:t xml:space="preserve"> </w:t>
      </w:r>
      <w:r w:rsidRPr="004E3D48">
        <w:rPr>
          <w:rFonts w:ascii="Arial" w:hAnsi="Arial" w:cs="Arial"/>
          <w:b/>
          <w:sz w:val="24"/>
          <w:szCs w:val="24"/>
        </w:rPr>
        <w:t xml:space="preserve">- </w:t>
      </w:r>
      <w:proofErr w:type="spellStart"/>
      <w:r w:rsidRPr="004E3D48">
        <w:rPr>
          <w:rFonts w:ascii="Arial" w:hAnsi="Arial" w:cs="Arial"/>
          <w:b/>
          <w:sz w:val="24"/>
          <w:szCs w:val="24"/>
        </w:rPr>
        <w:t>Dairo</w:t>
      </w:r>
      <w:proofErr w:type="spellEnd"/>
      <w:r w:rsidRPr="004E3D48">
        <w:rPr>
          <w:rFonts w:ascii="Arial" w:hAnsi="Arial" w:cs="Arial"/>
          <w:b/>
          <w:sz w:val="24"/>
          <w:szCs w:val="24"/>
        </w:rPr>
        <w:t xml:space="preserve"> Estrada</w:t>
      </w:r>
      <w:r w:rsidRPr="004E3D48">
        <w:rPr>
          <w:rFonts w:ascii="Arial" w:hAnsi="Arial" w:cs="Arial"/>
          <w:sz w:val="24"/>
          <w:szCs w:val="24"/>
        </w:rPr>
        <w:t xml:space="preserve"> </w:t>
      </w:r>
    </w:p>
    <w:p w:rsidR="00DD251D" w:rsidRPr="00884142" w:rsidRDefault="00DD251D" w:rsidP="00DD251D">
      <w:pPr>
        <w:jc w:val="both"/>
        <w:rPr>
          <w:rFonts w:ascii="Arial" w:hAnsi="Arial" w:cs="Arial"/>
          <w:sz w:val="24"/>
          <w:szCs w:val="24"/>
        </w:rPr>
      </w:pPr>
      <w:r w:rsidRPr="00884142">
        <w:rPr>
          <w:rFonts w:ascii="Arial" w:hAnsi="Arial" w:cs="Arial"/>
          <w:sz w:val="24"/>
          <w:szCs w:val="24"/>
        </w:rPr>
        <w:t xml:space="preserve">Menciona las cifras en créditos en condición en </w:t>
      </w:r>
      <w:proofErr w:type="spellStart"/>
      <w:r w:rsidRPr="00884142">
        <w:rPr>
          <w:rFonts w:ascii="Arial" w:hAnsi="Arial" w:cs="Arial"/>
          <w:sz w:val="24"/>
          <w:szCs w:val="24"/>
        </w:rPr>
        <w:t>Finagro</w:t>
      </w:r>
      <w:proofErr w:type="spellEnd"/>
      <w:r w:rsidRPr="00884142">
        <w:rPr>
          <w:rFonts w:ascii="Arial" w:hAnsi="Arial" w:cs="Arial"/>
          <w:sz w:val="24"/>
          <w:szCs w:val="24"/>
        </w:rPr>
        <w:t xml:space="preserve">, estos son créditos en condiciones de fomento que tienen pagos de tasa de interés inferiores a las condiciones del mercado, tienen las tasas de interés más bajas de la economía y su fin es otorgar créditos que sean más favorables al sector agropecuario. </w:t>
      </w:r>
    </w:p>
    <w:p w:rsidR="00DD251D" w:rsidRPr="00884142" w:rsidRDefault="00DD251D" w:rsidP="00DD251D">
      <w:pPr>
        <w:jc w:val="both"/>
        <w:rPr>
          <w:rFonts w:ascii="Arial" w:hAnsi="Arial" w:cs="Arial"/>
          <w:sz w:val="24"/>
          <w:szCs w:val="24"/>
        </w:rPr>
      </w:pPr>
      <w:r w:rsidRPr="00884142">
        <w:rPr>
          <w:rFonts w:ascii="Arial" w:hAnsi="Arial" w:cs="Arial"/>
          <w:sz w:val="24"/>
          <w:szCs w:val="24"/>
        </w:rPr>
        <w:lastRenderedPageBreak/>
        <w:t>También, añade que los créditos son otorgados a través del Banco Agrario y son alrededor de 218.000 créditos los que se encuentran vigentes en los que la media está en $7.700.000.</w:t>
      </w:r>
    </w:p>
    <w:p w:rsidR="00DD251D" w:rsidRPr="00884142" w:rsidRDefault="00DD251D" w:rsidP="00DD251D">
      <w:pPr>
        <w:jc w:val="both"/>
        <w:rPr>
          <w:rFonts w:ascii="Arial" w:hAnsi="Arial" w:cs="Arial"/>
          <w:sz w:val="24"/>
          <w:szCs w:val="24"/>
        </w:rPr>
      </w:pPr>
      <w:r w:rsidRPr="00884142">
        <w:rPr>
          <w:rFonts w:ascii="Arial" w:hAnsi="Arial" w:cs="Arial"/>
          <w:sz w:val="24"/>
          <w:szCs w:val="24"/>
        </w:rPr>
        <w:t xml:space="preserve">Por otra parte, menciona que Colombia tiene aproximadamente 350 municipios rurales y 342 municipios rurales dispersos según la categoría del departamento nacional de planeación, en los cuales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w:t>
      </w:r>
      <w:proofErr w:type="spellStart"/>
      <w:r w:rsidRPr="00884142">
        <w:rPr>
          <w:rFonts w:ascii="Arial" w:hAnsi="Arial" w:cs="Arial"/>
          <w:sz w:val="24"/>
          <w:szCs w:val="24"/>
        </w:rPr>
        <w:t>Finagro</w:t>
      </w:r>
      <w:proofErr w:type="spellEnd"/>
      <w:r w:rsidRPr="00884142">
        <w:rPr>
          <w:rFonts w:ascii="Arial" w:hAnsi="Arial" w:cs="Arial"/>
          <w:sz w:val="24"/>
          <w:szCs w:val="24"/>
        </w:rPr>
        <w:t xml:space="preserve"> que corresponden a créditos en el sector agropecuario.</w:t>
      </w:r>
    </w:p>
    <w:p w:rsidR="00DD251D" w:rsidRPr="00884142" w:rsidRDefault="00DD251D" w:rsidP="00DD251D">
      <w:pPr>
        <w:jc w:val="both"/>
        <w:rPr>
          <w:rFonts w:ascii="Arial" w:hAnsi="Arial" w:cs="Arial"/>
          <w:sz w:val="24"/>
          <w:szCs w:val="24"/>
        </w:rPr>
      </w:pPr>
      <w:r w:rsidRPr="00884142">
        <w:rPr>
          <w:rFonts w:ascii="Arial" w:hAnsi="Arial" w:cs="Arial"/>
          <w:sz w:val="24"/>
          <w:szCs w:val="24"/>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rsidR="00DD251D" w:rsidRPr="00884142" w:rsidRDefault="00DD251D" w:rsidP="00DD251D">
      <w:pPr>
        <w:jc w:val="both"/>
        <w:rPr>
          <w:rFonts w:ascii="Arial" w:hAnsi="Arial" w:cs="Arial"/>
          <w:sz w:val="24"/>
          <w:szCs w:val="24"/>
        </w:rPr>
      </w:pPr>
    </w:p>
    <w:p w:rsidR="00DD251D" w:rsidRPr="004E3D48" w:rsidRDefault="00DD251D" w:rsidP="004E3D48">
      <w:pPr>
        <w:pStyle w:val="Prrafodelista"/>
        <w:numPr>
          <w:ilvl w:val="0"/>
          <w:numId w:val="10"/>
        </w:numPr>
        <w:jc w:val="both"/>
        <w:rPr>
          <w:rFonts w:ascii="Arial" w:hAnsi="Arial" w:cs="Arial"/>
          <w:sz w:val="24"/>
          <w:szCs w:val="24"/>
        </w:rPr>
      </w:pPr>
      <w:proofErr w:type="spellStart"/>
      <w:r w:rsidRPr="004E3D48">
        <w:rPr>
          <w:rFonts w:ascii="Arial" w:hAnsi="Arial" w:cs="Arial"/>
          <w:b/>
          <w:sz w:val="24"/>
          <w:szCs w:val="24"/>
        </w:rPr>
        <w:t>Jose</w:t>
      </w:r>
      <w:proofErr w:type="spellEnd"/>
      <w:r w:rsidRPr="004E3D48">
        <w:rPr>
          <w:rFonts w:ascii="Arial" w:hAnsi="Arial" w:cs="Arial"/>
          <w:b/>
          <w:sz w:val="24"/>
          <w:szCs w:val="24"/>
        </w:rPr>
        <w:t xml:space="preserve"> Manuel </w:t>
      </w:r>
      <w:proofErr w:type="spellStart"/>
      <w:r w:rsidRPr="004E3D48">
        <w:rPr>
          <w:rFonts w:ascii="Arial" w:hAnsi="Arial" w:cs="Arial"/>
          <w:b/>
          <w:sz w:val="24"/>
          <w:szCs w:val="24"/>
        </w:rPr>
        <w:t>Gomez</w:t>
      </w:r>
      <w:proofErr w:type="spellEnd"/>
      <w:r w:rsidR="00884142" w:rsidRPr="004E3D48">
        <w:rPr>
          <w:rFonts w:ascii="Arial" w:hAnsi="Arial" w:cs="Arial"/>
          <w:b/>
          <w:sz w:val="24"/>
          <w:szCs w:val="24"/>
        </w:rPr>
        <w:t xml:space="preserve"> </w:t>
      </w:r>
      <w:r w:rsidRPr="004E3D48">
        <w:rPr>
          <w:rFonts w:ascii="Arial" w:hAnsi="Arial" w:cs="Arial"/>
          <w:b/>
          <w:sz w:val="24"/>
          <w:szCs w:val="24"/>
        </w:rPr>
        <w:t xml:space="preserve">- </w:t>
      </w:r>
      <w:proofErr w:type="spellStart"/>
      <w:r w:rsidRPr="004E3D48">
        <w:rPr>
          <w:rFonts w:ascii="Arial" w:hAnsi="Arial" w:cs="Arial"/>
          <w:b/>
          <w:sz w:val="24"/>
          <w:szCs w:val="24"/>
        </w:rPr>
        <w:t>Asobancaria</w:t>
      </w:r>
      <w:proofErr w:type="spellEnd"/>
      <w:r w:rsidRPr="004E3D48">
        <w:rPr>
          <w:rFonts w:ascii="Arial" w:hAnsi="Arial" w:cs="Arial"/>
          <w:sz w:val="24"/>
          <w:szCs w:val="24"/>
        </w:rPr>
        <w:t xml:space="preserve"> </w:t>
      </w:r>
    </w:p>
    <w:p w:rsidR="00DD251D" w:rsidRPr="00884142" w:rsidRDefault="00DD251D" w:rsidP="00DD251D">
      <w:pPr>
        <w:jc w:val="both"/>
        <w:rPr>
          <w:rFonts w:ascii="Arial" w:hAnsi="Arial" w:cs="Arial"/>
          <w:sz w:val="24"/>
          <w:szCs w:val="24"/>
        </w:rPr>
      </w:pPr>
      <w:r w:rsidRPr="00884142">
        <w:rPr>
          <w:rFonts w:ascii="Arial" w:hAnsi="Arial" w:cs="Arial"/>
          <w:sz w:val="24"/>
          <w:szCs w:val="24"/>
        </w:rPr>
        <w:t>Manifiesta que el tema de la información es muy importante y trascendente para el otorgamiento del crédito. En este orden, expone los antecedentes de la normativa en el país que han beneficiado el otorgamiento del crédito.</w:t>
      </w:r>
    </w:p>
    <w:p w:rsidR="00DD251D" w:rsidRPr="00884142" w:rsidRDefault="00DD251D" w:rsidP="00884142">
      <w:pPr>
        <w:pStyle w:val="Prrafodelista"/>
        <w:numPr>
          <w:ilvl w:val="0"/>
          <w:numId w:val="9"/>
        </w:numPr>
        <w:jc w:val="both"/>
        <w:rPr>
          <w:rFonts w:ascii="Arial" w:hAnsi="Arial" w:cs="Arial"/>
          <w:sz w:val="24"/>
          <w:szCs w:val="24"/>
        </w:rPr>
      </w:pPr>
      <w:r w:rsidRPr="00884142">
        <w:rPr>
          <w:rFonts w:ascii="Arial" w:hAnsi="Arial" w:cs="Arial"/>
          <w:sz w:val="24"/>
          <w:szCs w:val="24"/>
        </w:rPr>
        <w:t>La ley 1266 que es donde básicamente se regula todo el tema de Habeas Data y de información financiera y crediticia, en esta ley se incluyeron normas sobre temas por ejemplo del dato financiero crediticio, calidad de dato privado y semiprivado que no se suministra sin autorización de los clientes.</w:t>
      </w:r>
    </w:p>
    <w:p w:rsidR="00DD251D" w:rsidRPr="00884142" w:rsidRDefault="00DD251D" w:rsidP="00884142">
      <w:pPr>
        <w:pStyle w:val="Prrafodelista"/>
        <w:numPr>
          <w:ilvl w:val="0"/>
          <w:numId w:val="9"/>
        </w:numPr>
        <w:jc w:val="both"/>
        <w:rPr>
          <w:rFonts w:ascii="Arial" w:hAnsi="Arial" w:cs="Arial"/>
          <w:sz w:val="24"/>
          <w:szCs w:val="24"/>
        </w:rPr>
      </w:pPr>
      <w:r w:rsidRPr="00884142">
        <w:rPr>
          <w:rFonts w:ascii="Arial" w:hAnsi="Arial" w:cs="Arial"/>
          <w:sz w:val="24"/>
          <w:szCs w:val="24"/>
        </w:rPr>
        <w:t xml:space="preserve">Ley 1328 de protección al consumidor financiero </w:t>
      </w:r>
    </w:p>
    <w:p w:rsidR="00DD251D" w:rsidRPr="00884142" w:rsidRDefault="00DD251D" w:rsidP="00884142">
      <w:pPr>
        <w:pStyle w:val="Prrafodelista"/>
        <w:numPr>
          <w:ilvl w:val="0"/>
          <w:numId w:val="9"/>
        </w:numPr>
        <w:jc w:val="both"/>
        <w:rPr>
          <w:rFonts w:ascii="Arial" w:hAnsi="Arial" w:cs="Arial"/>
          <w:sz w:val="24"/>
          <w:szCs w:val="24"/>
        </w:rPr>
      </w:pPr>
      <w:r w:rsidRPr="00884142">
        <w:rPr>
          <w:rFonts w:ascii="Arial" w:hAnsi="Arial" w:cs="Arial"/>
          <w:sz w:val="24"/>
          <w:szCs w:val="24"/>
        </w:rPr>
        <w:t>Ley 1676 de garantías mobiliarias que busca mecanismos de amparo para los créditos.</w:t>
      </w:r>
    </w:p>
    <w:p w:rsidR="00DD251D" w:rsidRPr="00884142" w:rsidRDefault="00DD251D" w:rsidP="00DD251D">
      <w:pPr>
        <w:jc w:val="both"/>
        <w:rPr>
          <w:rFonts w:ascii="Arial" w:hAnsi="Arial" w:cs="Arial"/>
          <w:sz w:val="24"/>
          <w:szCs w:val="24"/>
        </w:rPr>
      </w:pPr>
    </w:p>
    <w:p w:rsidR="00DD251D" w:rsidRPr="00884142" w:rsidRDefault="00DD251D" w:rsidP="00DD251D">
      <w:pPr>
        <w:jc w:val="both"/>
        <w:rPr>
          <w:rFonts w:ascii="Arial" w:hAnsi="Arial" w:cs="Arial"/>
          <w:sz w:val="24"/>
          <w:szCs w:val="24"/>
        </w:rPr>
      </w:pPr>
      <w:r w:rsidRPr="00884142">
        <w:rPr>
          <w:rFonts w:ascii="Arial" w:hAnsi="Arial" w:cs="Arial"/>
          <w:sz w:val="24"/>
          <w:szCs w:val="24"/>
        </w:rPr>
        <w:t xml:space="preserve">Luego de esto, expone las cifras de profundización financiera total sobre el PIB a junio de 2019 en donde la profundización financiera es del 50%, es decir la cartera </w:t>
      </w:r>
      <w:r w:rsidRPr="00884142">
        <w:rPr>
          <w:rFonts w:ascii="Arial" w:hAnsi="Arial" w:cs="Arial"/>
          <w:sz w:val="24"/>
          <w:szCs w:val="24"/>
        </w:rPr>
        <w:lastRenderedPageBreak/>
        <w:t>total del país frente al PIB es del 50% y el sector financiero se encuentra 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rsidR="00DD251D" w:rsidRPr="00884142" w:rsidRDefault="00DD251D" w:rsidP="00DD251D">
      <w:pPr>
        <w:jc w:val="both"/>
        <w:rPr>
          <w:rFonts w:ascii="Arial" w:hAnsi="Arial" w:cs="Arial"/>
          <w:sz w:val="24"/>
          <w:szCs w:val="24"/>
        </w:rPr>
      </w:pPr>
      <w:r w:rsidRPr="00884142">
        <w:rPr>
          <w:rFonts w:ascii="Arial" w:hAnsi="Arial" w:cs="Arial"/>
          <w:sz w:val="24"/>
          <w:szCs w:val="24"/>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para ampliar el otorgamiento de créditos a las personas sin necesidad de acudir a fiadores y sin acudir a otro tipo de análisis sino al de la información. </w:t>
      </w:r>
    </w:p>
    <w:p w:rsidR="00DD251D" w:rsidRPr="00884142" w:rsidRDefault="00DD251D" w:rsidP="00DD251D">
      <w:pPr>
        <w:jc w:val="both"/>
        <w:rPr>
          <w:rFonts w:ascii="Arial" w:hAnsi="Arial" w:cs="Arial"/>
          <w:sz w:val="24"/>
          <w:szCs w:val="24"/>
        </w:rPr>
      </w:pPr>
      <w:r w:rsidRPr="00884142">
        <w:rPr>
          <w:rFonts w:ascii="Arial" w:hAnsi="Arial" w:cs="Arial"/>
          <w:sz w:val="24"/>
          <w:szCs w:val="24"/>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 sin información va a ser más difícil llegar a estas personas para que accedan a créditos.</w:t>
      </w:r>
    </w:p>
    <w:p w:rsidR="00DD251D" w:rsidRPr="00884142" w:rsidRDefault="00DD251D" w:rsidP="00DD251D">
      <w:pPr>
        <w:rPr>
          <w:rFonts w:ascii="Arial" w:hAnsi="Arial" w:cs="Arial"/>
          <w:sz w:val="24"/>
          <w:szCs w:val="24"/>
        </w:rPr>
      </w:pPr>
    </w:p>
    <w:p w:rsidR="00DD251D" w:rsidRPr="004E3D48" w:rsidRDefault="00DD251D" w:rsidP="004E3D48">
      <w:pPr>
        <w:pStyle w:val="Prrafodelista"/>
        <w:numPr>
          <w:ilvl w:val="0"/>
          <w:numId w:val="10"/>
        </w:numPr>
        <w:rPr>
          <w:rFonts w:ascii="Arial" w:hAnsi="Arial" w:cs="Arial"/>
          <w:b/>
          <w:sz w:val="24"/>
          <w:szCs w:val="24"/>
        </w:rPr>
      </w:pPr>
      <w:r w:rsidRPr="004E3D48">
        <w:rPr>
          <w:rFonts w:ascii="Arial" w:hAnsi="Arial" w:cs="Arial"/>
          <w:b/>
          <w:sz w:val="24"/>
          <w:szCs w:val="24"/>
        </w:rPr>
        <w:t xml:space="preserve">Presidente Sala de Casación Civil-Octavio </w:t>
      </w:r>
      <w:proofErr w:type="spellStart"/>
      <w:r w:rsidRPr="004E3D48">
        <w:rPr>
          <w:rFonts w:ascii="Arial" w:hAnsi="Arial" w:cs="Arial"/>
          <w:b/>
          <w:sz w:val="24"/>
          <w:szCs w:val="24"/>
        </w:rPr>
        <w:t>Tejeiro</w:t>
      </w:r>
      <w:proofErr w:type="spellEnd"/>
    </w:p>
    <w:p w:rsidR="00DD251D" w:rsidRPr="00884142" w:rsidRDefault="00DD251D" w:rsidP="00DD251D">
      <w:pPr>
        <w:rPr>
          <w:rFonts w:ascii="Arial" w:hAnsi="Arial" w:cs="Arial"/>
          <w:sz w:val="24"/>
          <w:szCs w:val="24"/>
        </w:rPr>
      </w:pPr>
      <w:r w:rsidRPr="00884142">
        <w:rPr>
          <w:rFonts w:ascii="Arial" w:hAnsi="Arial" w:cs="Arial"/>
          <w:sz w:val="24"/>
          <w:szCs w:val="24"/>
        </w:rPr>
        <w:t>Según el informe presentado se sugiere dos puntos principales al Proyecto de Ley:</w:t>
      </w:r>
    </w:p>
    <w:p w:rsidR="00DD251D" w:rsidRPr="00884142" w:rsidRDefault="00DD251D" w:rsidP="00DD251D">
      <w:pPr>
        <w:rPr>
          <w:rFonts w:ascii="Arial" w:hAnsi="Arial" w:cs="Arial"/>
          <w:sz w:val="24"/>
          <w:szCs w:val="24"/>
        </w:rPr>
      </w:pPr>
      <w:r w:rsidRPr="00884142">
        <w:rPr>
          <w:rFonts w:ascii="Arial" w:hAnsi="Arial" w:cs="Arial"/>
          <w:sz w:val="24"/>
          <w:szCs w:val="24"/>
        </w:rPr>
        <w:t>Respecto al proyecto de ley</w:t>
      </w:r>
      <w:r w:rsidR="00884142">
        <w:rPr>
          <w:rFonts w:ascii="Arial" w:hAnsi="Arial" w:cs="Arial"/>
          <w:sz w:val="24"/>
          <w:szCs w:val="24"/>
        </w:rPr>
        <w:t>,</w:t>
      </w:r>
      <w:r w:rsidRPr="00884142">
        <w:rPr>
          <w:rFonts w:ascii="Arial" w:hAnsi="Arial" w:cs="Arial"/>
          <w:sz w:val="24"/>
          <w:szCs w:val="24"/>
        </w:rPr>
        <w:t xml:space="preserve"> presenta en primer lugar: </w:t>
      </w:r>
    </w:p>
    <w:p w:rsidR="00DD251D" w:rsidRPr="00884142" w:rsidRDefault="00DD251D" w:rsidP="00DD251D">
      <w:pPr>
        <w:jc w:val="both"/>
        <w:rPr>
          <w:rFonts w:ascii="Arial" w:hAnsi="Arial" w:cs="Arial"/>
          <w:sz w:val="24"/>
          <w:szCs w:val="24"/>
        </w:rPr>
      </w:pPr>
      <w:r w:rsidRPr="00884142">
        <w:rPr>
          <w:rFonts w:ascii="Arial" w:hAnsi="Arial" w:cs="Arial"/>
          <w:sz w:val="24"/>
          <w:szCs w:val="24"/>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rsidR="00DD251D" w:rsidRPr="00884142" w:rsidRDefault="00DD251D" w:rsidP="00DD251D">
      <w:pPr>
        <w:jc w:val="both"/>
        <w:rPr>
          <w:rFonts w:ascii="Arial" w:hAnsi="Arial" w:cs="Arial"/>
          <w:sz w:val="24"/>
          <w:szCs w:val="24"/>
        </w:rPr>
      </w:pPr>
      <w:r w:rsidRPr="00884142">
        <w:rPr>
          <w:rFonts w:ascii="Arial" w:hAnsi="Arial" w:cs="Arial"/>
          <w:sz w:val="24"/>
          <w:szCs w:val="24"/>
        </w:rPr>
        <w:t>Respecto al proyecto de ley</w:t>
      </w:r>
      <w:r w:rsidR="00884142">
        <w:rPr>
          <w:rFonts w:ascii="Arial" w:hAnsi="Arial" w:cs="Arial"/>
          <w:sz w:val="24"/>
          <w:szCs w:val="24"/>
        </w:rPr>
        <w:t>,</w:t>
      </w:r>
      <w:r w:rsidRPr="00884142">
        <w:rPr>
          <w:rFonts w:ascii="Arial" w:hAnsi="Arial" w:cs="Arial"/>
          <w:sz w:val="24"/>
          <w:szCs w:val="24"/>
        </w:rPr>
        <w:t xml:space="preserve"> presenta en segundo lugar:</w:t>
      </w:r>
    </w:p>
    <w:p w:rsidR="004535EB" w:rsidRPr="00884142" w:rsidRDefault="00DD251D" w:rsidP="004535EB">
      <w:pPr>
        <w:jc w:val="both"/>
        <w:rPr>
          <w:rFonts w:ascii="Arial" w:hAnsi="Arial" w:cs="Arial"/>
          <w:sz w:val="24"/>
          <w:szCs w:val="24"/>
        </w:rPr>
      </w:pPr>
      <w:r w:rsidRPr="00884142">
        <w:rPr>
          <w:rFonts w:ascii="Arial" w:hAnsi="Arial" w:cs="Arial"/>
          <w:sz w:val="24"/>
          <w:szCs w:val="24"/>
        </w:rPr>
        <w:t xml:space="preserve">Propone que en cuanto al proyecto N° 075 de 2019 a través del cual se modifica el artículo 13 de la Ley 1266 de 2008 se pueda extender y explicitar que el alivio que allí se consagra es aplicable a las víctimas del conflicto armado interno, en los términos regulados por FINAGRO. Esto debido a que expresa que dicha población </w:t>
      </w:r>
      <w:r w:rsidRPr="00884142">
        <w:rPr>
          <w:rFonts w:ascii="Arial" w:hAnsi="Arial" w:cs="Arial"/>
          <w:sz w:val="24"/>
          <w:szCs w:val="24"/>
        </w:rPr>
        <w:lastRenderedPageBreak/>
        <w:t>vulnerable también puede verse afectada con los reportes negativos de las entidades financieras y por causa de ellos pueden dejar de acceder a créditos.</w:t>
      </w:r>
    </w:p>
    <w:p w:rsidR="00DD251D" w:rsidRDefault="00DD251D" w:rsidP="004535EB">
      <w:pPr>
        <w:jc w:val="both"/>
        <w:rPr>
          <w:rFonts w:ascii="Arial" w:hAnsi="Arial" w:cs="Arial"/>
          <w:sz w:val="24"/>
          <w:szCs w:val="24"/>
        </w:rPr>
      </w:pPr>
    </w:p>
    <w:p w:rsidR="004E3D48" w:rsidRPr="00884142" w:rsidRDefault="004E3D48" w:rsidP="004535EB">
      <w:pPr>
        <w:jc w:val="both"/>
        <w:rPr>
          <w:rFonts w:ascii="Arial" w:hAnsi="Arial" w:cs="Arial"/>
          <w:sz w:val="24"/>
          <w:szCs w:val="24"/>
        </w:rPr>
      </w:pPr>
    </w:p>
    <w:p w:rsidR="00201AD2" w:rsidRPr="00884142" w:rsidRDefault="00201AD2" w:rsidP="00201AD2">
      <w:pPr>
        <w:pStyle w:val="Prrafodelista"/>
        <w:numPr>
          <w:ilvl w:val="0"/>
          <w:numId w:val="5"/>
        </w:numPr>
        <w:jc w:val="both"/>
        <w:rPr>
          <w:rFonts w:ascii="Arial" w:hAnsi="Arial" w:cs="Arial"/>
          <w:b/>
          <w:color w:val="000000" w:themeColor="text1"/>
          <w:sz w:val="24"/>
          <w:szCs w:val="24"/>
        </w:rPr>
      </w:pPr>
      <w:r w:rsidRPr="00884142">
        <w:rPr>
          <w:rFonts w:ascii="Arial" w:hAnsi="Arial" w:cs="Arial"/>
          <w:b/>
          <w:color w:val="000000" w:themeColor="text1"/>
          <w:sz w:val="24"/>
          <w:szCs w:val="24"/>
        </w:rPr>
        <w:t xml:space="preserve">Consideraciones de los Ponentes </w:t>
      </w:r>
    </w:p>
    <w:p w:rsidR="00417B6D" w:rsidRPr="00884142" w:rsidRDefault="00201AD2" w:rsidP="00201AD2">
      <w:pPr>
        <w:jc w:val="both"/>
        <w:rPr>
          <w:rFonts w:ascii="Arial" w:hAnsi="Arial" w:cs="Arial"/>
          <w:sz w:val="24"/>
          <w:szCs w:val="24"/>
        </w:rPr>
      </w:pPr>
      <w:r w:rsidRPr="00884142">
        <w:rPr>
          <w:rFonts w:ascii="Arial" w:hAnsi="Arial" w:cs="Arial"/>
          <w:sz w:val="24"/>
          <w:szCs w:val="24"/>
        </w:rPr>
        <w:t xml:space="preserve">Los proyectos </w:t>
      </w:r>
      <w:r w:rsidR="000B5FA5" w:rsidRPr="00884142">
        <w:rPr>
          <w:rFonts w:ascii="Arial" w:hAnsi="Arial" w:cs="Arial"/>
          <w:sz w:val="24"/>
          <w:szCs w:val="24"/>
        </w:rPr>
        <w:t>mencionados presentan en su exposi</w:t>
      </w:r>
      <w:r w:rsidR="00417B6D" w:rsidRPr="00884142">
        <w:rPr>
          <w:rFonts w:ascii="Arial" w:hAnsi="Arial" w:cs="Arial"/>
          <w:sz w:val="24"/>
          <w:szCs w:val="24"/>
        </w:rPr>
        <w:t>ción de motivos y articulado una coincidencia general dada por la reforma</w:t>
      </w:r>
      <w:r w:rsidR="00DE10D3" w:rsidRPr="00884142">
        <w:rPr>
          <w:rFonts w:ascii="Arial" w:hAnsi="Arial" w:cs="Arial"/>
          <w:sz w:val="24"/>
          <w:szCs w:val="24"/>
        </w:rPr>
        <w:t xml:space="preserve"> a</w:t>
      </w:r>
      <w:r w:rsidR="00417B6D" w:rsidRPr="00884142">
        <w:rPr>
          <w:rFonts w:ascii="Arial" w:hAnsi="Arial" w:cs="Arial"/>
          <w:sz w:val="24"/>
          <w:szCs w:val="24"/>
        </w:rPr>
        <w:t xml:space="preserve"> la 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 sin embargo al realizar una revisión detallada se </w:t>
      </w:r>
      <w:r w:rsidR="00983763" w:rsidRPr="00884142">
        <w:rPr>
          <w:rFonts w:ascii="Arial" w:hAnsi="Arial" w:cs="Arial"/>
          <w:sz w:val="24"/>
          <w:szCs w:val="24"/>
        </w:rPr>
        <w:t xml:space="preserve">resaltan </w:t>
      </w:r>
      <w:r w:rsidR="00417B6D" w:rsidRPr="00884142">
        <w:rPr>
          <w:rFonts w:ascii="Arial" w:hAnsi="Arial" w:cs="Arial"/>
          <w:sz w:val="24"/>
          <w:szCs w:val="24"/>
        </w:rPr>
        <w:t>las siguientes consideraciones:</w:t>
      </w:r>
    </w:p>
    <w:p w:rsidR="00417B6D" w:rsidRPr="00884142" w:rsidRDefault="00417B6D" w:rsidP="00201AD2">
      <w:pPr>
        <w:jc w:val="both"/>
        <w:rPr>
          <w:rFonts w:ascii="Arial" w:hAnsi="Arial" w:cs="Arial"/>
          <w:sz w:val="24"/>
          <w:szCs w:val="24"/>
        </w:rPr>
      </w:pPr>
    </w:p>
    <w:p w:rsidR="003A700C" w:rsidRDefault="00AE51D5" w:rsidP="00983763">
      <w:pPr>
        <w:pStyle w:val="Prrafodelista"/>
        <w:numPr>
          <w:ilvl w:val="0"/>
          <w:numId w:val="7"/>
        </w:numPr>
        <w:spacing w:after="0" w:line="276" w:lineRule="auto"/>
        <w:jc w:val="both"/>
        <w:rPr>
          <w:rFonts w:ascii="Arial" w:hAnsi="Arial" w:cs="Arial"/>
          <w:sz w:val="24"/>
          <w:szCs w:val="24"/>
          <w:lang w:val="es-ES"/>
        </w:rPr>
      </w:pPr>
      <w:r w:rsidRPr="00884142">
        <w:rPr>
          <w:rFonts w:ascii="Arial" w:hAnsi="Arial" w:cs="Arial"/>
          <w:sz w:val="24"/>
          <w:szCs w:val="24"/>
        </w:rPr>
        <w:t xml:space="preserve">El proyecto de Ley estatutaria 09 de 2019 establece en </w:t>
      </w:r>
      <w:r w:rsidR="00043471" w:rsidRPr="00884142">
        <w:rPr>
          <w:rFonts w:ascii="Arial" w:hAnsi="Arial" w:cs="Arial"/>
          <w:sz w:val="24"/>
          <w:szCs w:val="24"/>
        </w:rPr>
        <w:t>parágrafo</w:t>
      </w:r>
      <w:r w:rsidRPr="00884142">
        <w:rPr>
          <w:rFonts w:ascii="Arial" w:hAnsi="Arial" w:cs="Arial"/>
          <w:sz w:val="24"/>
          <w:szCs w:val="24"/>
        </w:rPr>
        <w:t xml:space="preserve"> primero del articulo uno, la posibilidad de no reportar información negativa para quienes </w:t>
      </w:r>
      <w:r w:rsidR="00043471" w:rsidRPr="00884142">
        <w:rPr>
          <w:rFonts w:ascii="Arial" w:hAnsi="Arial" w:cs="Arial"/>
          <w:sz w:val="24"/>
          <w:szCs w:val="24"/>
        </w:rPr>
        <w:t xml:space="preserve">hayan </w:t>
      </w:r>
      <w:r w:rsidRPr="00884142">
        <w:rPr>
          <w:rFonts w:ascii="Arial" w:hAnsi="Arial" w:cs="Arial"/>
          <w:sz w:val="24"/>
          <w:szCs w:val="24"/>
        </w:rPr>
        <w:t xml:space="preserve">incumplido con obligaciones que no superen </w:t>
      </w:r>
      <w:r w:rsidRPr="00884142">
        <w:rPr>
          <w:rFonts w:ascii="Arial" w:hAnsi="Arial" w:cs="Arial"/>
          <w:sz w:val="24"/>
          <w:szCs w:val="24"/>
          <w:lang w:val="es-ES"/>
        </w:rPr>
        <w:t>4 salarios</w:t>
      </w:r>
      <w:r w:rsidR="00DE10D3" w:rsidRPr="00884142">
        <w:rPr>
          <w:rFonts w:ascii="Arial" w:hAnsi="Arial" w:cs="Arial"/>
          <w:sz w:val="24"/>
          <w:szCs w:val="24"/>
          <w:lang w:val="es-ES"/>
        </w:rPr>
        <w:t xml:space="preserve"> diarios</w:t>
      </w:r>
      <w:r w:rsidRPr="00884142">
        <w:rPr>
          <w:rFonts w:ascii="Arial" w:hAnsi="Arial" w:cs="Arial"/>
          <w:sz w:val="24"/>
          <w:szCs w:val="24"/>
          <w:lang w:val="es-ES"/>
        </w:rPr>
        <w:t xml:space="preserve"> mínimos </w:t>
      </w:r>
      <w:r w:rsidR="007B15BF" w:rsidRPr="00884142">
        <w:rPr>
          <w:rFonts w:ascii="Arial" w:hAnsi="Arial" w:cs="Arial"/>
          <w:sz w:val="24"/>
          <w:szCs w:val="24"/>
          <w:lang w:val="es-ES"/>
        </w:rPr>
        <w:t xml:space="preserve">mensuales </w:t>
      </w:r>
      <w:r w:rsidRPr="00884142">
        <w:rPr>
          <w:rFonts w:ascii="Arial" w:hAnsi="Arial" w:cs="Arial"/>
          <w:sz w:val="24"/>
          <w:szCs w:val="24"/>
          <w:lang w:val="es-ES"/>
        </w:rPr>
        <w:t>legal vi</w:t>
      </w:r>
      <w:r w:rsidR="00DE10D3" w:rsidRPr="00884142">
        <w:rPr>
          <w:rFonts w:ascii="Arial" w:hAnsi="Arial" w:cs="Arial"/>
          <w:sz w:val="24"/>
          <w:szCs w:val="24"/>
          <w:lang w:val="es-ES"/>
        </w:rPr>
        <w:t>gentes (SDMLV), corresponde a $</w:t>
      </w:r>
      <w:r w:rsidRPr="00884142">
        <w:rPr>
          <w:rFonts w:ascii="Arial" w:hAnsi="Arial" w:cs="Arial"/>
          <w:sz w:val="24"/>
          <w:szCs w:val="24"/>
          <w:lang w:val="es-ES"/>
        </w:rPr>
        <w:t>110.415</w:t>
      </w:r>
      <w:r w:rsidR="007B15BF" w:rsidRPr="00884142">
        <w:rPr>
          <w:rFonts w:ascii="Arial" w:hAnsi="Arial" w:cs="Arial"/>
          <w:sz w:val="24"/>
          <w:szCs w:val="24"/>
          <w:lang w:val="es-ES"/>
        </w:rPr>
        <w:t xml:space="preserve"> </w:t>
      </w:r>
      <w:proofErr w:type="spellStart"/>
      <w:r w:rsidR="007B15BF" w:rsidRPr="00884142">
        <w:rPr>
          <w:rFonts w:ascii="Arial" w:hAnsi="Arial" w:cs="Arial"/>
          <w:sz w:val="24"/>
          <w:szCs w:val="24"/>
          <w:lang w:val="es-ES"/>
        </w:rPr>
        <w:t>Mcte</w:t>
      </w:r>
      <w:proofErr w:type="spellEnd"/>
      <w:r w:rsidR="007B15BF" w:rsidRPr="00884142">
        <w:rPr>
          <w:rStyle w:val="Refdenotaalpie"/>
          <w:rFonts w:ascii="Arial" w:hAnsi="Arial" w:cs="Arial"/>
          <w:sz w:val="24"/>
          <w:szCs w:val="24"/>
          <w:lang w:val="es-ES"/>
        </w:rPr>
        <w:footnoteReference w:id="2"/>
      </w:r>
      <w:r w:rsidR="0077772A" w:rsidRPr="00884142">
        <w:rPr>
          <w:rFonts w:ascii="Arial" w:hAnsi="Arial" w:cs="Arial"/>
          <w:sz w:val="24"/>
          <w:szCs w:val="24"/>
          <w:lang w:val="es-ES"/>
        </w:rPr>
        <w:t xml:space="preserve">, por una única </w:t>
      </w:r>
      <w:r w:rsidR="003A700C" w:rsidRPr="00884142">
        <w:rPr>
          <w:rFonts w:ascii="Arial" w:hAnsi="Arial" w:cs="Arial"/>
          <w:sz w:val="24"/>
          <w:szCs w:val="24"/>
          <w:lang w:val="es-ES"/>
        </w:rPr>
        <w:t xml:space="preserve">vez ,esto según lo presenta la exposición de motivos se basa en: </w:t>
      </w:r>
    </w:p>
    <w:p w:rsidR="00884142" w:rsidRDefault="00884142" w:rsidP="00983763">
      <w:pPr>
        <w:spacing w:after="0" w:line="276" w:lineRule="auto"/>
        <w:ind w:left="720"/>
        <w:jc w:val="both"/>
        <w:rPr>
          <w:rFonts w:ascii="Arial" w:hAnsi="Arial" w:cs="Arial"/>
          <w:sz w:val="24"/>
          <w:szCs w:val="24"/>
          <w:lang w:val="es-ES"/>
        </w:rPr>
      </w:pPr>
    </w:p>
    <w:p w:rsidR="003A700C" w:rsidRPr="00884142" w:rsidRDefault="003A700C" w:rsidP="00884142">
      <w:pPr>
        <w:spacing w:after="0" w:line="276" w:lineRule="auto"/>
        <w:ind w:left="720" w:right="510"/>
        <w:jc w:val="both"/>
        <w:rPr>
          <w:rFonts w:ascii="Arial" w:hAnsi="Arial" w:cs="Arial"/>
          <w:i/>
          <w:sz w:val="24"/>
          <w:szCs w:val="24"/>
          <w:lang w:val="es-ES"/>
        </w:rPr>
      </w:pPr>
      <w:r w:rsidRPr="00884142">
        <w:rPr>
          <w:rFonts w:ascii="Arial" w:hAnsi="Arial" w:cs="Arial"/>
          <w:i/>
          <w:sz w:val="24"/>
          <w:szCs w:val="24"/>
          <w:lang w:val="es-ES"/>
        </w:rPr>
        <w:t xml:space="preserve">“monto que no amerita que se condicione a los posibles solicitantes de crédito por periodos extendidos, máxime si se tiene en cuenta </w:t>
      </w:r>
      <w:r w:rsidR="00983763" w:rsidRPr="00884142">
        <w:rPr>
          <w:rFonts w:ascii="Arial" w:hAnsi="Arial" w:cs="Arial"/>
          <w:i/>
          <w:sz w:val="24"/>
          <w:szCs w:val="24"/>
          <w:lang w:val="es-ES"/>
        </w:rPr>
        <w:t>que,</w:t>
      </w:r>
      <w:r w:rsidRPr="00884142">
        <w:rPr>
          <w:rFonts w:ascii="Arial" w:hAnsi="Arial" w:cs="Arial"/>
          <w:i/>
          <w:sz w:val="24"/>
          <w:szCs w:val="24"/>
          <w:lang w:val="es-ES"/>
        </w:rPr>
        <w:t xml:space="preserve"> en la mayoría de los casos, dichos reporte no reflejan la intención o hábito de no pago de los Titulares, sino que obedecen a una falta de información precisa respecto del valor de los saldos o cuotas pendientes de pago, o simplemente, a una situación de olvido por parte del </w:t>
      </w:r>
      <w:r w:rsidR="00983763" w:rsidRPr="00884142">
        <w:rPr>
          <w:rFonts w:ascii="Arial" w:hAnsi="Arial" w:cs="Arial"/>
          <w:i/>
          <w:sz w:val="24"/>
          <w:szCs w:val="24"/>
          <w:lang w:val="es-ES"/>
        </w:rPr>
        <w:t>deudor. (</w:t>
      </w:r>
      <w:r w:rsidRPr="00884142">
        <w:rPr>
          <w:rFonts w:ascii="Arial" w:hAnsi="Arial" w:cs="Arial"/>
          <w:i/>
          <w:sz w:val="24"/>
          <w:szCs w:val="24"/>
          <w:lang w:val="es-ES"/>
        </w:rPr>
        <w:t xml:space="preserve">Gaceta </w:t>
      </w:r>
      <w:r w:rsidR="00983763" w:rsidRPr="00884142">
        <w:rPr>
          <w:rFonts w:ascii="Arial" w:hAnsi="Arial" w:cs="Arial"/>
          <w:i/>
          <w:sz w:val="24"/>
          <w:szCs w:val="24"/>
          <w:lang w:val="es-ES"/>
        </w:rPr>
        <w:t>657</w:t>
      </w:r>
      <w:r w:rsidR="00DE10D3" w:rsidRPr="00884142">
        <w:rPr>
          <w:rFonts w:ascii="Arial" w:hAnsi="Arial" w:cs="Arial"/>
          <w:i/>
          <w:sz w:val="24"/>
          <w:szCs w:val="24"/>
          <w:lang w:val="es-ES"/>
        </w:rPr>
        <w:t>, 2019 p</w:t>
      </w:r>
      <w:r w:rsidRPr="00884142">
        <w:rPr>
          <w:rFonts w:ascii="Arial" w:hAnsi="Arial" w:cs="Arial"/>
          <w:i/>
          <w:sz w:val="24"/>
          <w:szCs w:val="24"/>
          <w:lang w:val="es-ES"/>
        </w:rPr>
        <w:t>)</w:t>
      </w:r>
    </w:p>
    <w:p w:rsidR="00983763" w:rsidRPr="00884142" w:rsidRDefault="00983763" w:rsidP="00983763">
      <w:pPr>
        <w:spacing w:after="0" w:line="276" w:lineRule="auto"/>
        <w:ind w:left="720"/>
        <w:jc w:val="both"/>
        <w:rPr>
          <w:rFonts w:ascii="Arial" w:hAnsi="Arial" w:cs="Arial"/>
          <w:sz w:val="24"/>
          <w:szCs w:val="24"/>
          <w:lang w:val="es-ES"/>
        </w:rPr>
      </w:pPr>
    </w:p>
    <w:p w:rsidR="00043471" w:rsidRDefault="007B15BF" w:rsidP="0087269A">
      <w:pPr>
        <w:pStyle w:val="Prrafodelista"/>
        <w:spacing w:after="0" w:line="276" w:lineRule="auto"/>
        <w:ind w:left="360"/>
        <w:jc w:val="both"/>
        <w:rPr>
          <w:rFonts w:ascii="Arial" w:hAnsi="Arial" w:cs="Arial"/>
          <w:sz w:val="24"/>
          <w:szCs w:val="24"/>
          <w:lang w:val="es-ES"/>
        </w:rPr>
      </w:pPr>
      <w:r w:rsidRPr="00884142">
        <w:rPr>
          <w:rFonts w:ascii="Arial" w:hAnsi="Arial" w:cs="Arial"/>
          <w:sz w:val="24"/>
          <w:szCs w:val="24"/>
          <w:lang w:val="es-ES"/>
        </w:rPr>
        <w:t xml:space="preserve">Sin </w:t>
      </w:r>
      <w:r w:rsidR="00983763" w:rsidRPr="00884142">
        <w:rPr>
          <w:rFonts w:ascii="Arial" w:hAnsi="Arial" w:cs="Arial"/>
          <w:sz w:val="24"/>
          <w:szCs w:val="24"/>
          <w:lang w:val="es-ES"/>
        </w:rPr>
        <w:t xml:space="preserve">embargo, no se presenta de manera clara los resultados estadísticos soportados en el número de personas que en la actualidad se encuentran reportados por estos montos y que llegarían a beneficiarse de esta </w:t>
      </w:r>
      <w:r w:rsidR="00E15ADA" w:rsidRPr="00884142">
        <w:rPr>
          <w:rFonts w:ascii="Arial" w:hAnsi="Arial" w:cs="Arial"/>
          <w:sz w:val="24"/>
          <w:szCs w:val="24"/>
          <w:lang w:val="es-ES"/>
        </w:rPr>
        <w:t>medida,</w:t>
      </w:r>
      <w:r w:rsidR="00983763" w:rsidRPr="00884142">
        <w:rPr>
          <w:rFonts w:ascii="Arial" w:hAnsi="Arial" w:cs="Arial"/>
          <w:sz w:val="24"/>
          <w:szCs w:val="24"/>
          <w:lang w:val="es-ES"/>
        </w:rPr>
        <w:t xml:space="preserve"> tampoco se presenta el soporte que </w:t>
      </w:r>
      <w:r w:rsidR="00E15ADA" w:rsidRPr="00884142">
        <w:rPr>
          <w:rFonts w:ascii="Arial" w:hAnsi="Arial" w:cs="Arial"/>
          <w:sz w:val="24"/>
          <w:szCs w:val="24"/>
          <w:lang w:val="es-ES"/>
        </w:rPr>
        <w:t xml:space="preserve">demuestre que el no pago de las obligaciones financieras </w:t>
      </w:r>
      <w:r w:rsidR="00983763" w:rsidRPr="00884142">
        <w:rPr>
          <w:rFonts w:ascii="Arial" w:hAnsi="Arial" w:cs="Arial"/>
          <w:sz w:val="24"/>
          <w:szCs w:val="24"/>
          <w:lang w:val="es-ES"/>
        </w:rPr>
        <w:t xml:space="preserve">responda a razones de </w:t>
      </w:r>
      <w:r w:rsidR="00E15ADA" w:rsidRPr="00884142">
        <w:rPr>
          <w:rFonts w:ascii="Arial" w:hAnsi="Arial" w:cs="Arial"/>
          <w:sz w:val="24"/>
          <w:szCs w:val="24"/>
          <w:lang w:val="es-ES"/>
        </w:rPr>
        <w:t>información</w:t>
      </w:r>
      <w:r w:rsidR="00CA4AE6" w:rsidRPr="00884142">
        <w:rPr>
          <w:rFonts w:ascii="Arial" w:hAnsi="Arial" w:cs="Arial"/>
          <w:sz w:val="24"/>
          <w:szCs w:val="24"/>
          <w:lang w:val="es-ES"/>
        </w:rPr>
        <w:t xml:space="preserve"> u olvido, por </w:t>
      </w:r>
      <w:r w:rsidR="003326BC" w:rsidRPr="00884142">
        <w:rPr>
          <w:rFonts w:ascii="Arial" w:hAnsi="Arial" w:cs="Arial"/>
          <w:sz w:val="24"/>
          <w:szCs w:val="24"/>
          <w:lang w:val="es-ES"/>
        </w:rPr>
        <w:t>último,</w:t>
      </w:r>
      <w:r w:rsidR="00CA4AE6" w:rsidRPr="00884142">
        <w:rPr>
          <w:rFonts w:ascii="Arial" w:hAnsi="Arial" w:cs="Arial"/>
          <w:sz w:val="24"/>
          <w:szCs w:val="24"/>
          <w:lang w:val="es-ES"/>
        </w:rPr>
        <w:t xml:space="preserve"> en relación a este inciso no es claro si el monto de la obligación (</w:t>
      </w:r>
      <w:r w:rsidR="00DE10D3" w:rsidRPr="00884142">
        <w:rPr>
          <w:rFonts w:ascii="Arial" w:hAnsi="Arial" w:cs="Arial"/>
          <w:sz w:val="24"/>
          <w:szCs w:val="24"/>
          <w:lang w:val="es-ES"/>
        </w:rPr>
        <w:t>$</w:t>
      </w:r>
      <w:r w:rsidR="00CA4AE6" w:rsidRPr="00884142">
        <w:rPr>
          <w:rFonts w:ascii="Arial" w:hAnsi="Arial" w:cs="Arial"/>
          <w:sz w:val="24"/>
          <w:szCs w:val="24"/>
          <w:lang w:val="es-ES"/>
        </w:rPr>
        <w:t xml:space="preserve">110.415 </w:t>
      </w:r>
      <w:proofErr w:type="spellStart"/>
      <w:r w:rsidR="00CA4AE6" w:rsidRPr="00884142">
        <w:rPr>
          <w:rFonts w:ascii="Arial" w:hAnsi="Arial" w:cs="Arial"/>
          <w:sz w:val="24"/>
          <w:szCs w:val="24"/>
          <w:lang w:val="es-ES"/>
        </w:rPr>
        <w:t>Mcte</w:t>
      </w:r>
      <w:proofErr w:type="spellEnd"/>
      <w:r w:rsidR="00CA4AE6" w:rsidRPr="00884142">
        <w:rPr>
          <w:rFonts w:ascii="Arial" w:hAnsi="Arial" w:cs="Arial"/>
          <w:sz w:val="24"/>
          <w:szCs w:val="24"/>
          <w:lang w:val="es-ES"/>
        </w:rPr>
        <w:t>), es para una sola o para diferentes obligaciones</w:t>
      </w:r>
      <w:r w:rsidR="00043471" w:rsidRPr="00884142">
        <w:rPr>
          <w:rFonts w:ascii="Arial" w:hAnsi="Arial" w:cs="Arial"/>
          <w:sz w:val="24"/>
          <w:szCs w:val="24"/>
          <w:lang w:val="es-ES"/>
        </w:rPr>
        <w:t>.</w:t>
      </w:r>
    </w:p>
    <w:p w:rsidR="004E3D48" w:rsidRPr="00884142" w:rsidRDefault="004E3D48" w:rsidP="0087269A">
      <w:pPr>
        <w:pStyle w:val="Prrafodelista"/>
        <w:spacing w:after="0" w:line="276" w:lineRule="auto"/>
        <w:ind w:left="360"/>
        <w:jc w:val="both"/>
        <w:rPr>
          <w:rFonts w:ascii="Arial" w:hAnsi="Arial" w:cs="Arial"/>
          <w:sz w:val="24"/>
          <w:szCs w:val="24"/>
          <w:lang w:val="es-ES"/>
        </w:rPr>
      </w:pPr>
    </w:p>
    <w:p w:rsidR="00043471" w:rsidRPr="00884142" w:rsidRDefault="00043471" w:rsidP="0087269A">
      <w:pPr>
        <w:pStyle w:val="Prrafodelista"/>
        <w:spacing w:after="0" w:line="276" w:lineRule="auto"/>
        <w:ind w:left="360"/>
        <w:jc w:val="both"/>
        <w:rPr>
          <w:rFonts w:ascii="Arial" w:hAnsi="Arial" w:cs="Arial"/>
          <w:sz w:val="24"/>
          <w:szCs w:val="24"/>
          <w:lang w:val="es-ES"/>
        </w:rPr>
      </w:pPr>
      <w:r w:rsidRPr="00884142">
        <w:rPr>
          <w:rFonts w:ascii="Arial" w:hAnsi="Arial" w:cs="Arial"/>
          <w:sz w:val="24"/>
          <w:szCs w:val="24"/>
          <w:lang w:val="es-ES"/>
        </w:rPr>
        <w:t>El</w:t>
      </w:r>
      <w:r w:rsidRPr="00884142">
        <w:rPr>
          <w:rFonts w:ascii="Arial" w:hAnsi="Arial" w:cs="Arial"/>
          <w:sz w:val="24"/>
          <w:szCs w:val="24"/>
        </w:rPr>
        <w:t xml:space="preserve"> parágrafo segundo del artículo uno, establece que</w:t>
      </w:r>
      <w:r w:rsidR="005926E8" w:rsidRPr="00884142">
        <w:rPr>
          <w:rFonts w:ascii="Arial" w:hAnsi="Arial" w:cs="Arial"/>
          <w:sz w:val="24"/>
          <w:szCs w:val="24"/>
        </w:rPr>
        <w:t xml:space="preserve"> el “beneficio”</w:t>
      </w:r>
      <w:r w:rsidRPr="00884142">
        <w:rPr>
          <w:rFonts w:ascii="Arial" w:hAnsi="Arial" w:cs="Arial"/>
          <w:sz w:val="24"/>
          <w:szCs w:val="24"/>
        </w:rPr>
        <w:t xml:space="preserve"> solo es por una vez y </w:t>
      </w:r>
      <w:r w:rsidRPr="00884142">
        <w:rPr>
          <w:rFonts w:ascii="Arial" w:hAnsi="Arial" w:cs="Arial"/>
          <w:sz w:val="24"/>
          <w:szCs w:val="24"/>
          <w:lang w:val="es-ES"/>
        </w:rPr>
        <w:t xml:space="preserve">solo se aplicará a los montos reportados a la vigencia de la ley, lo cual genera confusión </w:t>
      </w:r>
      <w:r w:rsidR="005926E8" w:rsidRPr="00884142">
        <w:rPr>
          <w:rFonts w:ascii="Arial" w:hAnsi="Arial" w:cs="Arial"/>
          <w:sz w:val="24"/>
          <w:szCs w:val="24"/>
          <w:lang w:val="es-ES"/>
        </w:rPr>
        <w:t xml:space="preserve">en relación </w:t>
      </w:r>
      <w:r w:rsidR="007E756E" w:rsidRPr="00884142">
        <w:rPr>
          <w:rFonts w:ascii="Arial" w:hAnsi="Arial" w:cs="Arial"/>
          <w:sz w:val="24"/>
          <w:szCs w:val="24"/>
          <w:lang w:val="es-ES"/>
        </w:rPr>
        <w:t>al</w:t>
      </w:r>
      <w:r w:rsidR="005926E8" w:rsidRPr="00884142">
        <w:rPr>
          <w:rFonts w:ascii="Arial" w:hAnsi="Arial" w:cs="Arial"/>
          <w:sz w:val="24"/>
          <w:szCs w:val="24"/>
          <w:lang w:val="es-ES"/>
        </w:rPr>
        <w:t xml:space="preserve"> objeto del proyecto</w:t>
      </w:r>
      <w:r w:rsidR="007E756E" w:rsidRPr="00884142">
        <w:rPr>
          <w:rFonts w:ascii="Arial" w:hAnsi="Arial" w:cs="Arial"/>
          <w:sz w:val="24"/>
          <w:szCs w:val="24"/>
          <w:lang w:val="es-ES"/>
        </w:rPr>
        <w:t xml:space="preserve">, es decir si este </w:t>
      </w:r>
      <w:r w:rsidR="005926E8" w:rsidRPr="00884142">
        <w:rPr>
          <w:rFonts w:ascii="Arial" w:hAnsi="Arial" w:cs="Arial"/>
          <w:sz w:val="24"/>
          <w:szCs w:val="24"/>
          <w:lang w:val="es-ES"/>
        </w:rPr>
        <w:t xml:space="preserve">se refiere a los montos negativos o a reportes negativos, conceptos que son diferentes en su </w:t>
      </w:r>
      <w:r w:rsidR="00731DB6" w:rsidRPr="00884142">
        <w:rPr>
          <w:rFonts w:ascii="Arial" w:hAnsi="Arial" w:cs="Arial"/>
          <w:sz w:val="24"/>
          <w:szCs w:val="24"/>
          <w:lang w:val="es-ES"/>
        </w:rPr>
        <w:t xml:space="preserve">alcance y efectos </w:t>
      </w:r>
      <w:r w:rsidR="0028076B" w:rsidRPr="00884142">
        <w:rPr>
          <w:rFonts w:ascii="Arial" w:hAnsi="Arial" w:cs="Arial"/>
          <w:sz w:val="24"/>
          <w:szCs w:val="24"/>
          <w:lang w:val="es-ES"/>
        </w:rPr>
        <w:t>para lo</w:t>
      </w:r>
      <w:r w:rsidR="00731DB6" w:rsidRPr="00884142">
        <w:rPr>
          <w:rFonts w:ascii="Arial" w:hAnsi="Arial" w:cs="Arial"/>
          <w:sz w:val="24"/>
          <w:szCs w:val="24"/>
          <w:lang w:val="es-ES"/>
        </w:rPr>
        <w:t xml:space="preserve">s usuarios. </w:t>
      </w:r>
    </w:p>
    <w:p w:rsidR="0087269A" w:rsidRDefault="0087269A" w:rsidP="0087269A">
      <w:pPr>
        <w:pStyle w:val="Prrafodelista"/>
        <w:spacing w:after="0" w:line="276" w:lineRule="auto"/>
        <w:ind w:left="360"/>
        <w:jc w:val="both"/>
        <w:rPr>
          <w:rFonts w:ascii="Arial" w:hAnsi="Arial" w:cs="Arial"/>
          <w:sz w:val="24"/>
          <w:szCs w:val="24"/>
          <w:lang w:val="es-ES"/>
        </w:rPr>
      </w:pPr>
    </w:p>
    <w:p w:rsidR="00CE74FB" w:rsidRPr="00884142" w:rsidRDefault="007E756E" w:rsidP="0087269A">
      <w:pPr>
        <w:pStyle w:val="Prrafodelista"/>
        <w:spacing w:after="0" w:line="276" w:lineRule="auto"/>
        <w:ind w:left="360"/>
        <w:jc w:val="both"/>
        <w:rPr>
          <w:rFonts w:ascii="Arial" w:hAnsi="Arial" w:cs="Arial"/>
          <w:sz w:val="24"/>
          <w:szCs w:val="24"/>
          <w:lang w:val="es-ES"/>
        </w:rPr>
      </w:pPr>
      <w:r w:rsidRPr="00884142">
        <w:rPr>
          <w:rFonts w:ascii="Arial" w:hAnsi="Arial" w:cs="Arial"/>
          <w:sz w:val="24"/>
          <w:szCs w:val="24"/>
          <w:lang w:val="es-ES"/>
        </w:rPr>
        <w:t xml:space="preserve">Por otro </w:t>
      </w:r>
      <w:r w:rsidR="00C220D4" w:rsidRPr="00884142">
        <w:rPr>
          <w:rFonts w:ascii="Arial" w:hAnsi="Arial" w:cs="Arial"/>
          <w:sz w:val="24"/>
          <w:szCs w:val="24"/>
          <w:lang w:val="es-ES"/>
        </w:rPr>
        <w:t>lado,</w:t>
      </w:r>
      <w:r w:rsidR="00CE74FB" w:rsidRPr="00884142">
        <w:rPr>
          <w:rFonts w:ascii="Arial" w:hAnsi="Arial" w:cs="Arial"/>
          <w:sz w:val="24"/>
          <w:szCs w:val="24"/>
          <w:lang w:val="es-ES"/>
        </w:rPr>
        <w:t xml:space="preserve"> y en perspectiva </w:t>
      </w:r>
      <w:r w:rsidR="00E93781" w:rsidRPr="00884142">
        <w:rPr>
          <w:rFonts w:ascii="Arial" w:hAnsi="Arial" w:cs="Arial"/>
          <w:sz w:val="24"/>
          <w:szCs w:val="24"/>
        </w:rPr>
        <w:t xml:space="preserve">con la protección de datos personales en el sector </w:t>
      </w:r>
      <w:r w:rsidR="00C220D4" w:rsidRPr="00884142">
        <w:rPr>
          <w:rFonts w:ascii="Arial" w:hAnsi="Arial" w:cs="Arial"/>
          <w:sz w:val="24"/>
          <w:szCs w:val="24"/>
        </w:rPr>
        <w:t>financiero,</w:t>
      </w:r>
      <w:r w:rsidR="00E93781" w:rsidRPr="00884142">
        <w:rPr>
          <w:rFonts w:ascii="Arial" w:hAnsi="Arial" w:cs="Arial"/>
          <w:sz w:val="24"/>
          <w:szCs w:val="24"/>
        </w:rPr>
        <w:t xml:space="preserve"> se hace necesario plantear reformas que corrijan las falencias del sistema, esto debido </w:t>
      </w:r>
      <w:r w:rsidR="00D44F50" w:rsidRPr="00884142">
        <w:rPr>
          <w:rFonts w:ascii="Arial" w:hAnsi="Arial" w:cs="Arial"/>
          <w:sz w:val="24"/>
          <w:szCs w:val="24"/>
          <w:lang w:val="es-ES"/>
        </w:rPr>
        <w:t>a</w:t>
      </w:r>
      <w:r w:rsidR="00E93781" w:rsidRPr="00884142">
        <w:rPr>
          <w:rFonts w:ascii="Arial" w:hAnsi="Arial" w:cs="Arial"/>
          <w:sz w:val="24"/>
          <w:szCs w:val="24"/>
          <w:lang w:val="es-ES"/>
        </w:rPr>
        <w:t>l aumento de los consumidores financieros y las vulneraciones al Hábeas</w:t>
      </w:r>
      <w:r w:rsidR="00D1798B" w:rsidRPr="00884142">
        <w:rPr>
          <w:rFonts w:ascii="Arial" w:hAnsi="Arial" w:cs="Arial"/>
          <w:sz w:val="24"/>
          <w:szCs w:val="24"/>
          <w:lang w:val="es-ES"/>
        </w:rPr>
        <w:t xml:space="preserve"> data en algunos casos.</w:t>
      </w:r>
      <w:r w:rsidR="00C220D4" w:rsidRPr="00884142">
        <w:rPr>
          <w:rFonts w:ascii="Arial" w:hAnsi="Arial" w:cs="Arial"/>
          <w:sz w:val="24"/>
          <w:szCs w:val="24"/>
          <w:lang w:val="es-ES"/>
        </w:rPr>
        <w:t xml:space="preserve"> ASOBANCARIA </w:t>
      </w:r>
      <w:r w:rsidR="00D1798B" w:rsidRPr="00884142">
        <w:rPr>
          <w:rFonts w:ascii="Arial" w:hAnsi="Arial" w:cs="Arial"/>
          <w:sz w:val="24"/>
          <w:szCs w:val="24"/>
          <w:lang w:val="es-ES"/>
        </w:rPr>
        <w:t>menciona,</w:t>
      </w:r>
      <w:r w:rsidR="00D44F50" w:rsidRPr="00884142">
        <w:rPr>
          <w:rFonts w:ascii="Arial" w:hAnsi="Arial" w:cs="Arial"/>
          <w:sz w:val="24"/>
          <w:szCs w:val="24"/>
        </w:rPr>
        <w:t xml:space="preserve"> respecto</w:t>
      </w:r>
      <w:r w:rsidR="00CE74FB" w:rsidRPr="00884142">
        <w:rPr>
          <w:rFonts w:ascii="Arial" w:hAnsi="Arial" w:cs="Arial"/>
          <w:sz w:val="24"/>
          <w:szCs w:val="24"/>
        </w:rPr>
        <w:t xml:space="preserve"> al número de personas mayores de edad que refieren tener por lo menos un producto financiero</w:t>
      </w:r>
      <w:r w:rsidR="00D44F50" w:rsidRPr="00884142">
        <w:rPr>
          <w:rFonts w:ascii="Arial" w:hAnsi="Arial" w:cs="Arial"/>
          <w:sz w:val="24"/>
          <w:szCs w:val="24"/>
        </w:rPr>
        <w:t>,</w:t>
      </w:r>
      <w:r w:rsidR="00CE74FB" w:rsidRPr="00884142">
        <w:rPr>
          <w:rFonts w:ascii="Arial" w:hAnsi="Arial" w:cs="Arial"/>
          <w:sz w:val="24"/>
          <w:szCs w:val="24"/>
        </w:rPr>
        <w:t xml:space="preserve"> se ha elevado, pasando de</w:t>
      </w:r>
      <w:r w:rsidR="00CE74FB" w:rsidRPr="00884142">
        <w:rPr>
          <w:rFonts w:ascii="Arial" w:hAnsi="Arial" w:cs="Arial"/>
          <w:b/>
          <w:sz w:val="24"/>
          <w:szCs w:val="24"/>
        </w:rPr>
        <w:t xml:space="preserve"> </w:t>
      </w:r>
      <w:r w:rsidR="00CE74FB" w:rsidRPr="00884142">
        <w:rPr>
          <w:rFonts w:ascii="Arial" w:eastAsia="Times New Roman" w:hAnsi="Arial" w:cs="Arial"/>
          <w:color w:val="000000"/>
          <w:sz w:val="24"/>
          <w:szCs w:val="24"/>
          <w:lang w:eastAsia="es-CO"/>
        </w:rPr>
        <w:t>15.945.802 en 2008 a 23.312.929 en 2014</w:t>
      </w:r>
      <w:r w:rsidR="00CE74FB" w:rsidRPr="00884142">
        <w:rPr>
          <w:rFonts w:ascii="Arial" w:hAnsi="Arial" w:cs="Arial"/>
          <w:sz w:val="24"/>
          <w:szCs w:val="24"/>
        </w:rPr>
        <w:t xml:space="preserve">, alcanzando tasas de crecimiento promedio anual de 5,7% durante el mismo periodo. (2008, 2014), lo cual indica que en Colombia la </w:t>
      </w:r>
      <w:r w:rsidR="00CE74FB" w:rsidRPr="0087269A">
        <w:rPr>
          <w:rFonts w:ascii="Arial" w:hAnsi="Arial" w:cs="Arial"/>
          <w:sz w:val="24"/>
          <w:szCs w:val="24"/>
          <w:lang w:val="es-ES"/>
        </w:rPr>
        <w:t>inclusión financiera aumenta</w:t>
      </w:r>
      <w:r w:rsidR="004F1CD9" w:rsidRPr="0087269A">
        <w:rPr>
          <w:rFonts w:ascii="Arial" w:hAnsi="Arial" w:cs="Arial"/>
          <w:sz w:val="24"/>
          <w:szCs w:val="24"/>
          <w:lang w:val="es-ES"/>
        </w:rPr>
        <w:t xml:space="preserve">. </w:t>
      </w:r>
      <w:r w:rsidR="00B67CE2" w:rsidRPr="0087269A">
        <w:rPr>
          <w:rFonts w:ascii="Arial" w:hAnsi="Arial" w:cs="Arial"/>
          <w:sz w:val="24"/>
          <w:szCs w:val="24"/>
          <w:lang w:val="es-ES"/>
        </w:rPr>
        <w:t>(Gaceta 648 2019, p4).</w:t>
      </w:r>
    </w:p>
    <w:p w:rsidR="0087269A" w:rsidRDefault="0087269A" w:rsidP="0087269A">
      <w:pPr>
        <w:pStyle w:val="Prrafodelista"/>
        <w:spacing w:after="0" w:line="276" w:lineRule="auto"/>
        <w:ind w:left="360"/>
        <w:jc w:val="both"/>
        <w:rPr>
          <w:rFonts w:ascii="Arial" w:hAnsi="Arial" w:cs="Arial"/>
          <w:sz w:val="24"/>
          <w:szCs w:val="24"/>
        </w:rPr>
      </w:pPr>
    </w:p>
    <w:p w:rsidR="00201AD2" w:rsidRPr="00884142" w:rsidRDefault="00CE74FB" w:rsidP="0087269A">
      <w:pPr>
        <w:pStyle w:val="Prrafodelista"/>
        <w:spacing w:after="0" w:line="276" w:lineRule="auto"/>
        <w:ind w:left="360"/>
        <w:jc w:val="both"/>
        <w:rPr>
          <w:rFonts w:ascii="Arial" w:hAnsi="Arial" w:cs="Arial"/>
          <w:sz w:val="24"/>
          <w:szCs w:val="24"/>
          <w:lang w:val="es-ES"/>
        </w:rPr>
      </w:pPr>
      <w:r w:rsidRPr="00884142">
        <w:rPr>
          <w:rFonts w:ascii="Arial" w:hAnsi="Arial" w:cs="Arial"/>
          <w:sz w:val="24"/>
          <w:szCs w:val="24"/>
        </w:rPr>
        <w:t xml:space="preserve">Para el año 2014, en el marco de lo establecido por la Ley 1266 de 2008 y por la Ley 1581 de 2012, la Superintendencia de Industria y Comercio habría impuesto “(…) multas por un total de $1.892 millones a 46 empresas que violaron el Hábeas Data. Se presentaron además 4.889 quejas y se impartieron 153 órdenes administrativas de eliminación, corrección o actualización de información en bases de datos.” (Ramírez Prado, Juliana, 9 </w:t>
      </w:r>
      <w:r w:rsidR="0072025D" w:rsidRPr="00884142">
        <w:rPr>
          <w:rFonts w:ascii="Arial" w:hAnsi="Arial" w:cs="Arial"/>
          <w:sz w:val="24"/>
          <w:szCs w:val="24"/>
        </w:rPr>
        <w:t>d</w:t>
      </w:r>
      <w:r w:rsidRPr="00884142">
        <w:rPr>
          <w:rFonts w:ascii="Arial" w:hAnsi="Arial" w:cs="Arial"/>
          <w:sz w:val="24"/>
          <w:szCs w:val="24"/>
        </w:rPr>
        <w:t>e marzo de 2015.</w:t>
      </w:r>
      <w:r w:rsidR="00052625" w:rsidRPr="00884142">
        <w:rPr>
          <w:rFonts w:ascii="Arial" w:hAnsi="Arial" w:cs="Arial"/>
          <w:sz w:val="24"/>
          <w:szCs w:val="24"/>
        </w:rPr>
        <w:t>)</w:t>
      </w:r>
      <w:r w:rsidR="00B67CE2" w:rsidRPr="00884142">
        <w:rPr>
          <w:rFonts w:ascii="Arial" w:hAnsi="Arial" w:cs="Arial"/>
          <w:sz w:val="24"/>
          <w:szCs w:val="24"/>
        </w:rPr>
        <w:t xml:space="preserve"> (Gaceta 648 2019, p3)</w:t>
      </w:r>
      <w:r w:rsidR="00052625" w:rsidRPr="00884142">
        <w:rPr>
          <w:rFonts w:ascii="Arial" w:hAnsi="Arial" w:cs="Arial"/>
          <w:sz w:val="24"/>
          <w:szCs w:val="24"/>
        </w:rPr>
        <w:t>,</w:t>
      </w:r>
      <w:r w:rsidR="00052625" w:rsidRPr="00884142">
        <w:rPr>
          <w:rFonts w:ascii="Arial" w:hAnsi="Arial" w:cs="Arial"/>
          <w:sz w:val="24"/>
          <w:szCs w:val="24"/>
          <w:lang w:val="es-ES"/>
        </w:rPr>
        <w:t xml:space="preserve"> dentro de las problemáticas se pueden mencionar falta de actualización, un tiempo de reporte negativo desproporcionado, negación y/o penalización al momento de consultar información financiera por parte del usuario, entre otr</w:t>
      </w:r>
      <w:r w:rsidR="00AB14E0" w:rsidRPr="00884142">
        <w:rPr>
          <w:rFonts w:ascii="Arial" w:hAnsi="Arial" w:cs="Arial"/>
          <w:sz w:val="24"/>
          <w:szCs w:val="24"/>
          <w:lang w:val="es-ES"/>
        </w:rPr>
        <w:t>as; e</w:t>
      </w:r>
      <w:r w:rsidR="00D1798B" w:rsidRPr="00884142">
        <w:rPr>
          <w:rFonts w:ascii="Arial" w:hAnsi="Arial" w:cs="Arial"/>
          <w:sz w:val="24"/>
          <w:szCs w:val="24"/>
          <w:lang w:val="es-ES"/>
        </w:rPr>
        <w:t xml:space="preserve">n este sentido se puede evidenciar que el proyecto 09 de 2019, no </w:t>
      </w:r>
      <w:r w:rsidR="00B455BB" w:rsidRPr="00884142">
        <w:rPr>
          <w:rFonts w:ascii="Arial" w:hAnsi="Arial" w:cs="Arial"/>
          <w:sz w:val="24"/>
          <w:szCs w:val="24"/>
          <w:lang w:val="es-ES"/>
        </w:rPr>
        <w:t>logra plantear</w:t>
      </w:r>
      <w:r w:rsidR="00D1798B" w:rsidRPr="00884142">
        <w:rPr>
          <w:rFonts w:ascii="Arial" w:hAnsi="Arial" w:cs="Arial"/>
          <w:sz w:val="24"/>
          <w:szCs w:val="24"/>
          <w:lang w:val="es-ES"/>
        </w:rPr>
        <w:t xml:space="preserve"> una solución a la problemática</w:t>
      </w:r>
      <w:r w:rsidR="00B455BB" w:rsidRPr="00884142">
        <w:rPr>
          <w:rFonts w:ascii="Arial" w:hAnsi="Arial" w:cs="Arial"/>
          <w:sz w:val="24"/>
          <w:szCs w:val="24"/>
          <w:lang w:val="es-ES"/>
        </w:rPr>
        <w:t xml:space="preserve"> </w:t>
      </w:r>
      <w:r w:rsidR="00D1798B" w:rsidRPr="00884142">
        <w:rPr>
          <w:rFonts w:ascii="Arial" w:hAnsi="Arial" w:cs="Arial"/>
          <w:sz w:val="24"/>
          <w:szCs w:val="24"/>
          <w:lang w:val="es-ES"/>
        </w:rPr>
        <w:t xml:space="preserve">de </w:t>
      </w:r>
      <w:r w:rsidR="00B455BB" w:rsidRPr="00884142">
        <w:rPr>
          <w:rFonts w:ascii="Arial" w:hAnsi="Arial" w:cs="Arial"/>
          <w:sz w:val="24"/>
          <w:szCs w:val="24"/>
          <w:lang w:val="es-ES"/>
        </w:rPr>
        <w:t>los usuarios financieros y comerciales</w:t>
      </w:r>
      <w:r w:rsidR="00D72958" w:rsidRPr="00884142">
        <w:rPr>
          <w:rFonts w:ascii="Arial" w:hAnsi="Arial" w:cs="Arial"/>
          <w:sz w:val="24"/>
          <w:szCs w:val="24"/>
          <w:lang w:val="es-ES"/>
        </w:rPr>
        <w:t xml:space="preserve">, por lo que se considera pertinente </w:t>
      </w:r>
      <w:r w:rsidR="00C14269" w:rsidRPr="00884142">
        <w:rPr>
          <w:rFonts w:ascii="Arial" w:hAnsi="Arial" w:cs="Arial"/>
          <w:sz w:val="24"/>
          <w:szCs w:val="24"/>
          <w:lang w:val="es-ES"/>
        </w:rPr>
        <w:t xml:space="preserve">no acoger el articulado propuesto en el mencionado proyecto de Ley. </w:t>
      </w:r>
    </w:p>
    <w:p w:rsidR="0087269A" w:rsidRDefault="0087269A" w:rsidP="0087269A">
      <w:pPr>
        <w:pStyle w:val="Prrafodelista"/>
        <w:ind w:left="360"/>
        <w:jc w:val="both"/>
        <w:rPr>
          <w:rFonts w:ascii="Arial" w:hAnsi="Arial" w:cs="Arial"/>
          <w:sz w:val="24"/>
          <w:szCs w:val="24"/>
        </w:rPr>
      </w:pPr>
    </w:p>
    <w:p w:rsidR="00AA49A4" w:rsidRPr="00884142" w:rsidRDefault="00B67CE2" w:rsidP="00B67CE2">
      <w:pPr>
        <w:pStyle w:val="Prrafodelista"/>
        <w:numPr>
          <w:ilvl w:val="0"/>
          <w:numId w:val="7"/>
        </w:numPr>
        <w:jc w:val="both"/>
        <w:rPr>
          <w:rFonts w:ascii="Arial" w:hAnsi="Arial" w:cs="Arial"/>
          <w:sz w:val="24"/>
          <w:szCs w:val="24"/>
        </w:rPr>
      </w:pPr>
      <w:r w:rsidRPr="00884142">
        <w:rPr>
          <w:rFonts w:ascii="Arial" w:hAnsi="Arial" w:cs="Arial"/>
          <w:sz w:val="24"/>
          <w:szCs w:val="24"/>
        </w:rPr>
        <w:t>El</w:t>
      </w:r>
      <w:r w:rsidR="00AB14E0" w:rsidRPr="00884142">
        <w:rPr>
          <w:rFonts w:ascii="Arial" w:hAnsi="Arial" w:cs="Arial"/>
          <w:sz w:val="24"/>
          <w:szCs w:val="24"/>
        </w:rPr>
        <w:t xml:space="preserve"> Proyecto de ley Estatutaria 075 de 2019 Cámara </w:t>
      </w:r>
      <w:r w:rsidR="00A97A23" w:rsidRPr="00884142">
        <w:rPr>
          <w:rFonts w:ascii="Arial" w:hAnsi="Arial" w:cs="Arial"/>
          <w:sz w:val="24"/>
          <w:szCs w:val="24"/>
        </w:rPr>
        <w:t xml:space="preserve">pretende </w:t>
      </w:r>
      <w:r w:rsidR="00F21CEE" w:rsidRPr="00884142">
        <w:rPr>
          <w:rFonts w:ascii="Arial" w:hAnsi="Arial" w:cs="Arial"/>
          <w:sz w:val="24"/>
          <w:szCs w:val="24"/>
        </w:rPr>
        <w:t xml:space="preserve">modificar el artículo 13 de la ley 1266 de 2008 </w:t>
      </w:r>
      <w:r w:rsidR="00AB14E0" w:rsidRPr="00884142">
        <w:rPr>
          <w:rFonts w:ascii="Arial" w:hAnsi="Arial" w:cs="Arial"/>
          <w:sz w:val="24"/>
          <w:szCs w:val="24"/>
        </w:rPr>
        <w:t>,</w:t>
      </w:r>
      <w:r w:rsidR="0079587F" w:rsidRPr="00884142">
        <w:rPr>
          <w:rFonts w:ascii="Arial" w:hAnsi="Arial" w:cs="Arial"/>
          <w:sz w:val="24"/>
          <w:szCs w:val="24"/>
        </w:rPr>
        <w:t xml:space="preserve"> agregando un parágrafo al artículo con el fin de </w:t>
      </w:r>
      <w:r w:rsidR="00AA17D6" w:rsidRPr="00884142">
        <w:rPr>
          <w:rFonts w:ascii="Arial" w:hAnsi="Arial" w:cs="Arial"/>
          <w:sz w:val="24"/>
          <w:szCs w:val="24"/>
        </w:rPr>
        <w:t>generar un alivio al sector agropecuario para el pequeño productor</w:t>
      </w:r>
      <w:r w:rsidR="00441D87" w:rsidRPr="00884142">
        <w:rPr>
          <w:rFonts w:ascii="Arial" w:hAnsi="Arial" w:cs="Arial"/>
          <w:sz w:val="24"/>
          <w:szCs w:val="24"/>
        </w:rPr>
        <w:t xml:space="preserve">, jóvenes y mujeres rurales, reduciendo el tiempo de permanencia de la información negativa de cada uno de ellos en los bancos </w:t>
      </w:r>
      <w:r w:rsidR="003E47C5" w:rsidRPr="00884142">
        <w:rPr>
          <w:rFonts w:ascii="Arial" w:hAnsi="Arial" w:cs="Arial"/>
          <w:sz w:val="24"/>
          <w:szCs w:val="24"/>
        </w:rPr>
        <w:t>de datos</w:t>
      </w:r>
      <w:r w:rsidR="00441D87" w:rsidRPr="00884142">
        <w:rPr>
          <w:rFonts w:ascii="Arial" w:hAnsi="Arial" w:cs="Arial"/>
          <w:sz w:val="24"/>
          <w:szCs w:val="24"/>
        </w:rPr>
        <w:t xml:space="preserve"> a 1 mes, tiempo que será contado a partir de la fecha en que se haya pagado</w:t>
      </w:r>
      <w:r w:rsidR="00081863" w:rsidRPr="00884142">
        <w:rPr>
          <w:rFonts w:ascii="Arial" w:hAnsi="Arial" w:cs="Arial"/>
          <w:sz w:val="24"/>
          <w:szCs w:val="24"/>
        </w:rPr>
        <w:t>,</w:t>
      </w:r>
      <w:r w:rsidR="00441D87" w:rsidRPr="00884142">
        <w:rPr>
          <w:rFonts w:ascii="Arial" w:hAnsi="Arial" w:cs="Arial"/>
          <w:sz w:val="24"/>
          <w:szCs w:val="24"/>
        </w:rPr>
        <w:t xml:space="preserve"> bien sea las cuotas vencidas o </w:t>
      </w:r>
      <w:r w:rsidR="00AB14E0" w:rsidRPr="00884142">
        <w:rPr>
          <w:rFonts w:ascii="Arial" w:hAnsi="Arial" w:cs="Arial"/>
          <w:sz w:val="24"/>
          <w:szCs w:val="24"/>
        </w:rPr>
        <w:t>el total de</w:t>
      </w:r>
      <w:r w:rsidR="00441D87" w:rsidRPr="00884142">
        <w:rPr>
          <w:rFonts w:ascii="Arial" w:hAnsi="Arial" w:cs="Arial"/>
          <w:sz w:val="24"/>
          <w:szCs w:val="24"/>
        </w:rPr>
        <w:t xml:space="preserve"> la obligación vencida en los diferentes créditos agropecuarios</w:t>
      </w:r>
      <w:r w:rsidR="00081863" w:rsidRPr="00884142">
        <w:rPr>
          <w:rFonts w:ascii="Arial" w:hAnsi="Arial" w:cs="Arial"/>
          <w:sz w:val="24"/>
          <w:szCs w:val="24"/>
        </w:rPr>
        <w:t xml:space="preserve"> que hayan obtenido</w:t>
      </w:r>
      <w:r w:rsidR="00441D87" w:rsidRPr="00884142">
        <w:rPr>
          <w:rFonts w:ascii="Arial" w:hAnsi="Arial" w:cs="Arial"/>
          <w:sz w:val="24"/>
          <w:szCs w:val="24"/>
        </w:rPr>
        <w:t xml:space="preserve">. </w:t>
      </w:r>
    </w:p>
    <w:p w:rsidR="0087269A" w:rsidRDefault="0087269A" w:rsidP="0087269A">
      <w:pPr>
        <w:pStyle w:val="Prrafodelista"/>
        <w:ind w:left="360"/>
        <w:jc w:val="both"/>
        <w:rPr>
          <w:rFonts w:ascii="Arial" w:hAnsi="Arial" w:cs="Arial"/>
          <w:sz w:val="24"/>
          <w:szCs w:val="24"/>
        </w:rPr>
      </w:pPr>
    </w:p>
    <w:p w:rsidR="00E45F36" w:rsidRPr="00884142" w:rsidRDefault="00AA49A4" w:rsidP="0087269A">
      <w:pPr>
        <w:pStyle w:val="Prrafodelista"/>
        <w:ind w:left="360"/>
        <w:jc w:val="both"/>
        <w:rPr>
          <w:rFonts w:ascii="Arial" w:hAnsi="Arial" w:cs="Arial"/>
          <w:sz w:val="24"/>
          <w:szCs w:val="24"/>
        </w:rPr>
      </w:pPr>
      <w:r w:rsidRPr="00884142">
        <w:rPr>
          <w:rFonts w:ascii="Arial" w:hAnsi="Arial" w:cs="Arial"/>
          <w:sz w:val="24"/>
          <w:szCs w:val="24"/>
        </w:rPr>
        <w:lastRenderedPageBreak/>
        <w:t xml:space="preserve">Se pretende reactivar la economía e inversión en el campo en el momento en que los pequeños emprendedores, jóvenes y mujeres rurales que se encuentran al día, solicitan nuevos créditos para la financiación de sus créditos, teniendo en cuenta que estas personas dependen de su actividad agraria </w:t>
      </w:r>
      <w:r w:rsidR="00F75D83" w:rsidRPr="00884142">
        <w:rPr>
          <w:rFonts w:ascii="Arial" w:hAnsi="Arial" w:cs="Arial"/>
          <w:sz w:val="24"/>
          <w:szCs w:val="24"/>
        </w:rPr>
        <w:t xml:space="preserve">directamente. </w:t>
      </w:r>
    </w:p>
    <w:p w:rsidR="0087269A" w:rsidRDefault="0087269A" w:rsidP="0087269A">
      <w:pPr>
        <w:pStyle w:val="Prrafodelista"/>
        <w:ind w:left="360"/>
        <w:jc w:val="both"/>
        <w:rPr>
          <w:rFonts w:ascii="Arial" w:hAnsi="Arial" w:cs="Arial"/>
          <w:sz w:val="24"/>
          <w:szCs w:val="24"/>
        </w:rPr>
      </w:pPr>
    </w:p>
    <w:p w:rsidR="00795F6F" w:rsidRPr="00884142" w:rsidRDefault="00541210" w:rsidP="0087269A">
      <w:pPr>
        <w:pStyle w:val="Prrafodelista"/>
        <w:ind w:left="360"/>
        <w:jc w:val="both"/>
        <w:rPr>
          <w:rFonts w:ascii="Arial" w:hAnsi="Arial" w:cs="Arial"/>
          <w:sz w:val="24"/>
          <w:szCs w:val="24"/>
        </w:rPr>
      </w:pPr>
      <w:r w:rsidRPr="00884142">
        <w:rPr>
          <w:rFonts w:ascii="Arial" w:hAnsi="Arial" w:cs="Arial"/>
          <w:sz w:val="24"/>
          <w:szCs w:val="24"/>
        </w:rPr>
        <w:t>El artículo 13 de esta ley</w:t>
      </w:r>
      <w:r w:rsidR="0087269A">
        <w:rPr>
          <w:rFonts w:ascii="Arial" w:hAnsi="Arial" w:cs="Arial"/>
          <w:sz w:val="24"/>
          <w:szCs w:val="24"/>
        </w:rPr>
        <w:t>,</w:t>
      </w:r>
      <w:r w:rsidRPr="00884142">
        <w:rPr>
          <w:rFonts w:ascii="Arial" w:hAnsi="Arial" w:cs="Arial"/>
          <w:sz w:val="24"/>
          <w:szCs w:val="24"/>
        </w:rPr>
        <w:t xml:space="preserve"> habla de la permanencia de la información financiera y crediticia en los bancos de datos, </w:t>
      </w:r>
      <w:r w:rsidR="00B931E9" w:rsidRPr="00884142">
        <w:rPr>
          <w:rFonts w:ascii="Arial" w:hAnsi="Arial" w:cs="Arial"/>
          <w:sz w:val="24"/>
          <w:szCs w:val="24"/>
        </w:rPr>
        <w:t>haciendo</w:t>
      </w:r>
      <w:r w:rsidRPr="00884142">
        <w:rPr>
          <w:rFonts w:ascii="Arial" w:hAnsi="Arial" w:cs="Arial"/>
          <w:sz w:val="24"/>
          <w:szCs w:val="24"/>
        </w:rPr>
        <w:t xml:space="preserve"> referencia </w:t>
      </w:r>
      <w:r w:rsidR="00B931E9" w:rsidRPr="00884142">
        <w:rPr>
          <w:rFonts w:ascii="Arial" w:hAnsi="Arial" w:cs="Arial"/>
          <w:sz w:val="24"/>
          <w:szCs w:val="24"/>
        </w:rPr>
        <w:t>t</w:t>
      </w:r>
      <w:r w:rsidRPr="00884142">
        <w:rPr>
          <w:rFonts w:ascii="Arial" w:hAnsi="Arial" w:cs="Arial"/>
          <w:sz w:val="24"/>
          <w:szCs w:val="24"/>
        </w:rPr>
        <w:t>a</w:t>
      </w:r>
      <w:r w:rsidR="00B931E9" w:rsidRPr="00884142">
        <w:rPr>
          <w:rFonts w:ascii="Arial" w:hAnsi="Arial" w:cs="Arial"/>
          <w:sz w:val="24"/>
          <w:szCs w:val="24"/>
        </w:rPr>
        <w:t>nto a</w:t>
      </w:r>
      <w:r w:rsidRPr="00884142">
        <w:rPr>
          <w:rFonts w:ascii="Arial" w:hAnsi="Arial" w:cs="Arial"/>
          <w:sz w:val="24"/>
          <w:szCs w:val="24"/>
        </w:rPr>
        <w:t xml:space="preserve"> la información positiva, la cual permanecerá </w:t>
      </w:r>
      <w:r w:rsidR="00B931E9" w:rsidRPr="00884142">
        <w:rPr>
          <w:rFonts w:ascii="Arial" w:hAnsi="Arial" w:cs="Arial"/>
          <w:sz w:val="24"/>
          <w:szCs w:val="24"/>
        </w:rPr>
        <w:t xml:space="preserve">de manera indefinida y a la negativa, </w:t>
      </w:r>
      <w:r w:rsidR="00795F6F" w:rsidRPr="00884142">
        <w:rPr>
          <w:rFonts w:ascii="Arial" w:hAnsi="Arial" w:cs="Arial"/>
          <w:sz w:val="24"/>
          <w:szCs w:val="24"/>
        </w:rPr>
        <w:t xml:space="preserve">que </w:t>
      </w:r>
      <w:r w:rsidR="00B931E9" w:rsidRPr="00884142">
        <w:rPr>
          <w:rFonts w:ascii="Arial" w:hAnsi="Arial" w:cs="Arial"/>
          <w:sz w:val="24"/>
          <w:szCs w:val="24"/>
        </w:rPr>
        <w:t xml:space="preserve">tendrá un tiempo de permanencia de 4 años que se cuentan a partir de la fecha en que se paguen las cuotas vencidas o la obligación igualmente vencida. </w:t>
      </w:r>
      <w:r w:rsidR="00FD39B7" w:rsidRPr="00884142">
        <w:rPr>
          <w:rFonts w:ascii="Arial" w:hAnsi="Arial" w:cs="Arial"/>
          <w:sz w:val="24"/>
          <w:szCs w:val="24"/>
        </w:rPr>
        <w:t xml:space="preserve"> Sin embargo, el Decreto 2952 de 2010, </w:t>
      </w:r>
      <w:r w:rsidR="00FD39B7" w:rsidRPr="00884142">
        <w:rPr>
          <w:rFonts w:ascii="Arial" w:hAnsi="Arial" w:cs="Arial"/>
          <w:bCs/>
          <w:color w:val="000000"/>
          <w:sz w:val="24"/>
          <w:szCs w:val="24"/>
          <w:shd w:val="clear" w:color="auto" w:fill="FFFFFF"/>
        </w:rPr>
        <w:t>por el cual se reglamentan los artículos 12 y 13 de la Ley 1266 de 2008</w:t>
      </w:r>
      <w:r w:rsidR="00FD39B7" w:rsidRPr="00884142">
        <w:rPr>
          <w:rFonts w:ascii="Arial" w:hAnsi="Arial" w:cs="Arial"/>
          <w:b/>
          <w:bCs/>
          <w:color w:val="000000"/>
          <w:sz w:val="24"/>
          <w:szCs w:val="24"/>
          <w:shd w:val="clear" w:color="auto" w:fill="FFFFFF"/>
        </w:rPr>
        <w:t xml:space="preserve">, </w:t>
      </w:r>
      <w:r w:rsidR="00FD39B7" w:rsidRPr="00884142">
        <w:rPr>
          <w:rFonts w:ascii="Arial" w:hAnsi="Arial" w:cs="Arial"/>
          <w:sz w:val="24"/>
          <w:szCs w:val="24"/>
        </w:rPr>
        <w:t xml:space="preserve">establece en el artículo 3° que el tiempo de permanencia de la información negativo no puede superar el doble de la mora para los casos en que la mora sea inferior a 2 años. </w:t>
      </w:r>
      <w:r w:rsidR="00795F6F" w:rsidRPr="00884142">
        <w:rPr>
          <w:rFonts w:ascii="Arial" w:hAnsi="Arial" w:cs="Arial"/>
          <w:sz w:val="24"/>
          <w:szCs w:val="24"/>
        </w:rPr>
        <w:t xml:space="preserve">A través de este proyecto ese término no </w:t>
      </w:r>
      <w:r w:rsidR="00FD39B7" w:rsidRPr="00884142">
        <w:rPr>
          <w:rFonts w:ascii="Arial" w:hAnsi="Arial" w:cs="Arial"/>
          <w:sz w:val="24"/>
          <w:szCs w:val="24"/>
        </w:rPr>
        <w:t>sería</w:t>
      </w:r>
      <w:r w:rsidR="00795F6F" w:rsidRPr="00884142">
        <w:rPr>
          <w:rFonts w:ascii="Arial" w:hAnsi="Arial" w:cs="Arial"/>
          <w:sz w:val="24"/>
          <w:szCs w:val="24"/>
        </w:rPr>
        <w:t xml:space="preserve"> de 1 mes para los pequeños productores, jóvenes y mujeres rurales. </w:t>
      </w:r>
    </w:p>
    <w:p w:rsidR="0087269A" w:rsidRDefault="0087269A" w:rsidP="0087269A">
      <w:pPr>
        <w:pStyle w:val="Prrafodelista"/>
        <w:ind w:left="360"/>
        <w:jc w:val="both"/>
        <w:rPr>
          <w:rFonts w:ascii="Arial" w:hAnsi="Arial" w:cs="Arial"/>
          <w:sz w:val="24"/>
          <w:szCs w:val="24"/>
        </w:rPr>
      </w:pPr>
    </w:p>
    <w:p w:rsidR="003E47C5" w:rsidRPr="0087269A" w:rsidRDefault="003E47C5" w:rsidP="0087269A">
      <w:pPr>
        <w:jc w:val="both"/>
        <w:rPr>
          <w:rFonts w:ascii="Arial" w:hAnsi="Arial" w:cs="Arial"/>
          <w:sz w:val="24"/>
          <w:szCs w:val="24"/>
        </w:rPr>
      </w:pPr>
      <w:r w:rsidRPr="0087269A">
        <w:rPr>
          <w:rFonts w:ascii="Arial" w:hAnsi="Arial" w:cs="Arial"/>
          <w:sz w:val="24"/>
          <w:szCs w:val="24"/>
        </w:rPr>
        <w:t xml:space="preserve">El artículo 1° del decreto 691 de 2018 plantea una modificación al artículo 2.1.2.2.8 del decreto 1071, el cual se encarga de reglamentar el sector Administrativo Agropecuario Pesquero y de Desarrollo Rural, artículo que establece: </w:t>
      </w:r>
    </w:p>
    <w:p w:rsidR="0087269A" w:rsidRDefault="0087269A" w:rsidP="0087269A">
      <w:pPr>
        <w:pStyle w:val="Prrafodelista"/>
        <w:ind w:left="360"/>
        <w:jc w:val="both"/>
        <w:rPr>
          <w:rFonts w:ascii="Arial" w:hAnsi="Arial" w:cs="Arial"/>
          <w:sz w:val="24"/>
          <w:szCs w:val="24"/>
        </w:rPr>
      </w:pPr>
    </w:p>
    <w:p w:rsidR="003E47C5" w:rsidRPr="0087269A" w:rsidRDefault="003E47C5" w:rsidP="0087269A">
      <w:pPr>
        <w:jc w:val="both"/>
        <w:rPr>
          <w:rFonts w:ascii="Arial" w:hAnsi="Arial" w:cs="Arial"/>
          <w:sz w:val="24"/>
          <w:szCs w:val="24"/>
        </w:rPr>
      </w:pPr>
      <w:r w:rsidRPr="0087269A">
        <w:rPr>
          <w:rFonts w:ascii="Arial" w:hAnsi="Arial" w:cs="Arial"/>
          <w:sz w:val="24"/>
          <w:szCs w:val="24"/>
        </w:rPr>
        <w:t>“ARTÍCULO  1. Modificase el artículo 2.1.2.2.8 del Decreto 1071 de 2015, Decreto Único Reglamentario del Sector Administrativo Agropecuario, Pesquero y de Desarrollo Rural, el cual quedará así:</w:t>
      </w:r>
    </w:p>
    <w:p w:rsidR="0087269A" w:rsidRDefault="0087269A" w:rsidP="0087269A">
      <w:pPr>
        <w:pStyle w:val="Prrafodelista"/>
        <w:ind w:left="360"/>
        <w:jc w:val="both"/>
        <w:rPr>
          <w:rFonts w:ascii="Arial" w:hAnsi="Arial" w:cs="Arial"/>
          <w:sz w:val="24"/>
          <w:szCs w:val="24"/>
        </w:rPr>
      </w:pPr>
    </w:p>
    <w:p w:rsidR="003E47C5" w:rsidRPr="0087269A" w:rsidRDefault="003E47C5" w:rsidP="0087269A">
      <w:pPr>
        <w:jc w:val="both"/>
        <w:rPr>
          <w:rFonts w:ascii="Arial" w:hAnsi="Arial" w:cs="Arial"/>
          <w:sz w:val="24"/>
          <w:szCs w:val="24"/>
        </w:rPr>
      </w:pPr>
      <w:r w:rsidRPr="0087269A">
        <w:rPr>
          <w:rFonts w:ascii="Arial" w:hAnsi="Arial" w:cs="Arial"/>
          <w:sz w:val="24"/>
          <w:szCs w:val="24"/>
        </w:rPr>
        <w:t>"ARTÍCULO 2.1.2.2.8. Pequeño productor. Para los fines de la Ley 16 de 1990, se entenderá por pequeño productor la persona natural que posea activos totales no</w:t>
      </w:r>
      <w:r w:rsidR="0087269A" w:rsidRPr="0087269A">
        <w:rPr>
          <w:rFonts w:ascii="Arial" w:hAnsi="Arial" w:cs="Arial"/>
          <w:sz w:val="24"/>
          <w:szCs w:val="24"/>
        </w:rPr>
        <w:t xml:space="preserve"> </w:t>
      </w:r>
      <w:r w:rsidRPr="0087269A">
        <w:rPr>
          <w:rFonts w:ascii="Arial" w:hAnsi="Arial" w:cs="Arial"/>
          <w:sz w:val="24"/>
          <w:szCs w:val="24"/>
        </w:rPr>
        <w:t>superiores a los doscientos ochenta y cuatro (284) SMMLV, en el momento de la respectiva operación de crédito. Deberá demostrarse que estos activos no excedan de ese valor, según balance comercial aceptado por el intermediario financiero, cuya antigüedad no sea superior a 90 días a la solicitud del crédito.</w:t>
      </w:r>
    </w:p>
    <w:p w:rsidR="0087269A" w:rsidRDefault="0087269A" w:rsidP="0087269A">
      <w:pPr>
        <w:pStyle w:val="Prrafodelista"/>
        <w:ind w:left="360"/>
        <w:jc w:val="both"/>
        <w:rPr>
          <w:rFonts w:ascii="Arial" w:hAnsi="Arial" w:cs="Arial"/>
          <w:sz w:val="24"/>
          <w:szCs w:val="24"/>
        </w:rPr>
      </w:pPr>
    </w:p>
    <w:p w:rsidR="003E47C5" w:rsidRPr="0087269A" w:rsidRDefault="003E47C5" w:rsidP="0087269A">
      <w:pPr>
        <w:jc w:val="both"/>
        <w:rPr>
          <w:rFonts w:ascii="Arial" w:hAnsi="Arial" w:cs="Arial"/>
          <w:sz w:val="24"/>
          <w:szCs w:val="24"/>
        </w:rPr>
      </w:pPr>
      <w:r w:rsidRPr="0087269A">
        <w:rPr>
          <w:rFonts w:ascii="Arial" w:hAnsi="Arial" w:cs="Arial"/>
          <w:sz w:val="24"/>
          <w:szCs w:val="24"/>
        </w:rPr>
        <w:t>PARÁGRAFO. Para el caso de los beneficiarios de Reforma Agraria, el valor de la tierra no será computable dentro de los activos totales."</w:t>
      </w:r>
    </w:p>
    <w:p w:rsidR="0087269A" w:rsidRDefault="0087269A" w:rsidP="0087269A">
      <w:pPr>
        <w:pStyle w:val="Prrafodelista"/>
        <w:ind w:left="360"/>
        <w:jc w:val="both"/>
        <w:rPr>
          <w:rFonts w:ascii="Arial" w:hAnsi="Arial" w:cs="Arial"/>
          <w:sz w:val="24"/>
          <w:szCs w:val="24"/>
        </w:rPr>
      </w:pPr>
    </w:p>
    <w:p w:rsidR="00F51F58" w:rsidRPr="0087269A" w:rsidRDefault="003E47C5" w:rsidP="0087269A">
      <w:pPr>
        <w:jc w:val="both"/>
        <w:rPr>
          <w:rFonts w:ascii="Arial" w:hAnsi="Arial" w:cs="Arial"/>
          <w:sz w:val="24"/>
          <w:szCs w:val="24"/>
        </w:rPr>
      </w:pPr>
      <w:r w:rsidRPr="0087269A">
        <w:rPr>
          <w:rFonts w:ascii="Arial" w:hAnsi="Arial" w:cs="Arial"/>
          <w:sz w:val="24"/>
          <w:szCs w:val="24"/>
        </w:rPr>
        <w:t>Mediante este artículo se determina a pequeños productores como aquellas personas naturales que sus activos totales no superen los 284 SLMMLV, es decir $235.184.944 millon</w:t>
      </w:r>
      <w:r w:rsidR="00BB758E" w:rsidRPr="0087269A">
        <w:rPr>
          <w:rFonts w:ascii="Arial" w:hAnsi="Arial" w:cs="Arial"/>
          <w:sz w:val="24"/>
          <w:szCs w:val="24"/>
        </w:rPr>
        <w:t xml:space="preserve">es de pesos y que sus activos estén invertidos en el sector </w:t>
      </w:r>
      <w:r w:rsidR="00BB758E" w:rsidRPr="0087269A">
        <w:rPr>
          <w:rFonts w:ascii="Arial" w:hAnsi="Arial" w:cs="Arial"/>
          <w:sz w:val="24"/>
          <w:szCs w:val="24"/>
        </w:rPr>
        <w:lastRenderedPageBreak/>
        <w:t xml:space="preserve">agropecuario o que no menos de las dos terceras partes de sus ingresos provengan de la actividad agropecuaria. </w:t>
      </w:r>
    </w:p>
    <w:p w:rsidR="0079165A" w:rsidRPr="0087269A" w:rsidRDefault="0079165A" w:rsidP="0087269A">
      <w:pPr>
        <w:jc w:val="both"/>
        <w:rPr>
          <w:rFonts w:ascii="Arial" w:hAnsi="Arial" w:cs="Arial"/>
          <w:sz w:val="24"/>
          <w:szCs w:val="24"/>
        </w:rPr>
      </w:pPr>
      <w:r w:rsidRPr="0087269A">
        <w:rPr>
          <w:rFonts w:ascii="Arial" w:hAnsi="Arial" w:cs="Arial"/>
          <w:sz w:val="24"/>
          <w:szCs w:val="24"/>
        </w:rPr>
        <w:t>Con respecto a la mujer rural el artículo 2° de la ley 731 de 2002 establece que se entiende como mujer rural toda aquella que su actividad productiva está relacionada con lo rural</w:t>
      </w:r>
      <w:r w:rsidRPr="00884142">
        <w:rPr>
          <w:rStyle w:val="Refdenotaalpie"/>
          <w:rFonts w:ascii="Arial" w:hAnsi="Arial" w:cs="Arial"/>
          <w:sz w:val="24"/>
          <w:szCs w:val="24"/>
        </w:rPr>
        <w:footnoteReference w:id="3"/>
      </w:r>
      <w:r w:rsidRPr="0087269A">
        <w:rPr>
          <w:rFonts w:ascii="Arial" w:hAnsi="Arial" w:cs="Arial"/>
          <w:sz w:val="24"/>
          <w:szCs w:val="24"/>
        </w:rPr>
        <w:t xml:space="preserve">. </w:t>
      </w:r>
    </w:p>
    <w:p w:rsidR="0072025D" w:rsidRPr="00884142" w:rsidRDefault="0072025D" w:rsidP="00B67CE2">
      <w:pPr>
        <w:jc w:val="both"/>
        <w:rPr>
          <w:rFonts w:ascii="Arial" w:hAnsi="Arial" w:cs="Arial"/>
          <w:sz w:val="24"/>
          <w:szCs w:val="24"/>
        </w:rPr>
      </w:pPr>
    </w:p>
    <w:p w:rsidR="0079165A" w:rsidRPr="00884142" w:rsidRDefault="0079165A" w:rsidP="00B67CE2">
      <w:pPr>
        <w:jc w:val="both"/>
        <w:rPr>
          <w:rFonts w:ascii="Arial" w:hAnsi="Arial" w:cs="Arial"/>
          <w:i/>
          <w:sz w:val="24"/>
          <w:szCs w:val="24"/>
        </w:rPr>
      </w:pPr>
      <w:r w:rsidRPr="00884142">
        <w:rPr>
          <w:rFonts w:ascii="Arial" w:hAnsi="Arial" w:cs="Arial"/>
          <w:i/>
          <w:sz w:val="24"/>
          <w:szCs w:val="24"/>
        </w:rPr>
        <w:t>“</w:t>
      </w:r>
      <w:bookmarkStart w:id="1" w:name="2"/>
      <w:r w:rsidRPr="00884142">
        <w:rPr>
          <w:rFonts w:ascii="Arial" w:hAnsi="Arial" w:cs="Arial"/>
          <w:b/>
          <w:bCs/>
          <w:i/>
          <w:sz w:val="24"/>
          <w:szCs w:val="24"/>
        </w:rPr>
        <w:t>ARTÍCULO 2o. DE LA MUJER RURAL.</w:t>
      </w:r>
      <w:bookmarkEnd w:id="1"/>
      <w:r w:rsidRPr="00884142">
        <w:rPr>
          <w:rFonts w:ascii="Arial" w:hAnsi="Arial" w:cs="Arial"/>
          <w:i/>
          <w:sz w:val="24"/>
          <w:szCs w:val="24"/>
        </w:rPr>
        <w:t> Para los efectos de la presente ley, mujer rural es toda aquella que sin distingo de ninguna naturaleza e independientemente del lugar donde viva, su actividad productiva está relacionada directamente con lo rural, incluso si dicha actividad no es reconocida por los sistemas de información y medición del Estado o no es remunerada.”</w:t>
      </w:r>
    </w:p>
    <w:p w:rsidR="0079165A" w:rsidRPr="00884142" w:rsidRDefault="0079165A" w:rsidP="00B67CE2">
      <w:pPr>
        <w:jc w:val="both"/>
        <w:rPr>
          <w:rFonts w:ascii="Arial" w:hAnsi="Arial" w:cs="Arial"/>
          <w:sz w:val="24"/>
          <w:szCs w:val="24"/>
        </w:rPr>
      </w:pPr>
      <w:r w:rsidRPr="00884142">
        <w:rPr>
          <w:rFonts w:ascii="Arial" w:hAnsi="Arial" w:cs="Arial"/>
          <w:sz w:val="24"/>
          <w:szCs w:val="24"/>
        </w:rPr>
        <w:t>Debido a la dinámica poblacional</w:t>
      </w:r>
      <w:r w:rsidR="00AC4244" w:rsidRPr="00884142">
        <w:rPr>
          <w:rFonts w:ascii="Arial" w:hAnsi="Arial" w:cs="Arial"/>
          <w:sz w:val="24"/>
          <w:szCs w:val="24"/>
        </w:rPr>
        <w:t xml:space="preserve"> y la búsqueda de oportunidades</w:t>
      </w:r>
      <w:r w:rsidRPr="00884142">
        <w:rPr>
          <w:rFonts w:ascii="Arial" w:hAnsi="Arial" w:cs="Arial"/>
          <w:sz w:val="24"/>
          <w:szCs w:val="24"/>
        </w:rPr>
        <w:t xml:space="preserve">, la mujer ha logrado un lugar importante en la práctica </w:t>
      </w:r>
      <w:r w:rsidR="00AC4244" w:rsidRPr="00884142">
        <w:rPr>
          <w:rFonts w:ascii="Arial" w:hAnsi="Arial" w:cs="Arial"/>
          <w:sz w:val="24"/>
          <w:szCs w:val="24"/>
        </w:rPr>
        <w:t xml:space="preserve">agrícola. Un informe de ONU Mujeres del año 2012 establece que el 43% de la mano de obra agrícola está representada por mujeres en los países en desarrollo. En la actualidad la participación de las mujeres en los temas rurales se ha incrementado. </w:t>
      </w:r>
    </w:p>
    <w:p w:rsidR="009725C1" w:rsidRPr="00884142" w:rsidRDefault="00CA3392" w:rsidP="00B67CE2">
      <w:pPr>
        <w:jc w:val="both"/>
        <w:rPr>
          <w:rFonts w:ascii="Arial" w:hAnsi="Arial" w:cs="Arial"/>
          <w:sz w:val="24"/>
          <w:szCs w:val="24"/>
        </w:rPr>
      </w:pPr>
      <w:r w:rsidRPr="00884142">
        <w:rPr>
          <w:rFonts w:ascii="Arial" w:hAnsi="Arial" w:cs="Arial"/>
          <w:sz w:val="24"/>
          <w:szCs w:val="24"/>
        </w:rPr>
        <w:t>Estos tres grupos son parte fundamental para el desarrollo de la agricultura del país</w:t>
      </w:r>
      <w:r w:rsidR="00852361" w:rsidRPr="00884142">
        <w:rPr>
          <w:rFonts w:ascii="Arial" w:hAnsi="Arial" w:cs="Arial"/>
          <w:sz w:val="24"/>
          <w:szCs w:val="24"/>
        </w:rPr>
        <w:t xml:space="preserve"> y a la vez para el crecimiento</w:t>
      </w:r>
      <w:r w:rsidRPr="00884142">
        <w:rPr>
          <w:rFonts w:ascii="Arial" w:hAnsi="Arial" w:cs="Arial"/>
          <w:sz w:val="24"/>
          <w:szCs w:val="24"/>
        </w:rPr>
        <w:t xml:space="preserve"> económico del mismo, puesto que </w:t>
      </w:r>
      <w:r w:rsidR="00852361" w:rsidRPr="00884142">
        <w:rPr>
          <w:rFonts w:ascii="Arial" w:hAnsi="Arial" w:cs="Arial"/>
          <w:sz w:val="24"/>
          <w:szCs w:val="24"/>
        </w:rPr>
        <w:t xml:space="preserve">genera materias primas, alimentos y empleos, además de esto se generan divisas a través de las exportaciones.  En nuestro país, este sector es la que </w:t>
      </w:r>
      <w:r w:rsidR="00A71CBD" w:rsidRPr="00884142">
        <w:rPr>
          <w:rFonts w:ascii="Arial" w:hAnsi="Arial" w:cs="Arial"/>
          <w:sz w:val="24"/>
          <w:szCs w:val="24"/>
        </w:rPr>
        <w:t>más</w:t>
      </w:r>
      <w:r w:rsidR="00852361" w:rsidRPr="00884142">
        <w:rPr>
          <w:rFonts w:ascii="Arial" w:hAnsi="Arial" w:cs="Arial"/>
          <w:sz w:val="24"/>
          <w:szCs w:val="24"/>
        </w:rPr>
        <w:t xml:space="preserve"> genera empleo con 7.9% de variación, generándose </w:t>
      </w:r>
      <w:r w:rsidR="00A71CBD" w:rsidRPr="00884142">
        <w:rPr>
          <w:rFonts w:ascii="Arial" w:hAnsi="Arial" w:cs="Arial"/>
          <w:sz w:val="24"/>
          <w:szCs w:val="24"/>
        </w:rPr>
        <w:t>cerca de 278.000</w:t>
      </w:r>
      <w:r w:rsidR="00852361" w:rsidRPr="00884142">
        <w:rPr>
          <w:rFonts w:ascii="Arial" w:hAnsi="Arial" w:cs="Arial"/>
          <w:sz w:val="24"/>
          <w:szCs w:val="24"/>
        </w:rPr>
        <w:t xml:space="preserve"> nuevos empleos </w:t>
      </w:r>
      <w:r w:rsidR="00A71CBD" w:rsidRPr="00884142">
        <w:rPr>
          <w:rFonts w:ascii="Arial" w:hAnsi="Arial" w:cs="Arial"/>
          <w:sz w:val="24"/>
          <w:szCs w:val="24"/>
        </w:rPr>
        <w:t xml:space="preserve">para finales de 2017, como lo planteo el DANE. </w:t>
      </w:r>
      <w:r w:rsidR="00F515BA" w:rsidRPr="00884142">
        <w:rPr>
          <w:rFonts w:ascii="Arial" w:hAnsi="Arial" w:cs="Arial"/>
          <w:sz w:val="24"/>
          <w:szCs w:val="24"/>
        </w:rPr>
        <w:t xml:space="preserve">Todo esto demuestra la importancia de la actividad agrícola en nuestro país, por esta razón es necesario fomentar la participación en esta actividad. </w:t>
      </w:r>
    </w:p>
    <w:p w:rsidR="00FE2039" w:rsidRPr="00884142" w:rsidRDefault="00795F6F" w:rsidP="00B67CE2">
      <w:pPr>
        <w:jc w:val="both"/>
        <w:rPr>
          <w:rFonts w:ascii="Arial" w:hAnsi="Arial" w:cs="Arial"/>
          <w:sz w:val="24"/>
          <w:szCs w:val="24"/>
        </w:rPr>
      </w:pPr>
      <w:r w:rsidRPr="00884142">
        <w:rPr>
          <w:rFonts w:ascii="Arial" w:hAnsi="Arial" w:cs="Arial"/>
          <w:sz w:val="24"/>
          <w:szCs w:val="24"/>
        </w:rPr>
        <w:t>Con la ley 16 de 1990, por medio de la cual se constituye el Sistema Nacional del Crédito Agropecuario, se crea el Fondo para el Financiamiento del Sector Agropecuario (FINAGRO), con el objetivo de financiar las actividades de producción en sus distintas fases y/o comercialización del sector agropecuario a través del redescuento, para promover el desarrollo del sector rural colombiano</w:t>
      </w:r>
      <w:r w:rsidR="00FE2039" w:rsidRPr="00884142">
        <w:rPr>
          <w:rFonts w:ascii="Arial" w:hAnsi="Arial" w:cs="Arial"/>
          <w:sz w:val="24"/>
          <w:szCs w:val="24"/>
        </w:rPr>
        <w:t>.</w:t>
      </w:r>
      <w:r w:rsidR="00F515BA" w:rsidRPr="00884142">
        <w:rPr>
          <w:rFonts w:ascii="Arial" w:hAnsi="Arial" w:cs="Arial"/>
          <w:sz w:val="24"/>
          <w:szCs w:val="24"/>
        </w:rPr>
        <w:t xml:space="preserve"> Esta entidad otorga recursos en condiciones de fomento a las entidades financieras, con el propósito de que estas concedan </w:t>
      </w:r>
      <w:r w:rsidR="005D30CD" w:rsidRPr="00884142">
        <w:rPr>
          <w:rFonts w:ascii="Arial" w:hAnsi="Arial" w:cs="Arial"/>
          <w:sz w:val="24"/>
          <w:szCs w:val="24"/>
        </w:rPr>
        <w:t xml:space="preserve">créditos a proyectos productivos, así mismo esta entidad se encarga de administrar una serie de instrumentos para el desarrollo de </w:t>
      </w:r>
      <w:r w:rsidR="005D30CD" w:rsidRPr="00884142">
        <w:rPr>
          <w:rFonts w:ascii="Arial" w:hAnsi="Arial" w:cs="Arial"/>
          <w:sz w:val="24"/>
          <w:szCs w:val="24"/>
        </w:rPr>
        <w:lastRenderedPageBreak/>
        <w:t xml:space="preserve">proyectos agropecuarios. </w:t>
      </w:r>
      <w:r w:rsidR="00FE2039" w:rsidRPr="00884142">
        <w:rPr>
          <w:rFonts w:ascii="Arial" w:hAnsi="Arial" w:cs="Arial"/>
          <w:sz w:val="24"/>
          <w:szCs w:val="24"/>
        </w:rPr>
        <w:t xml:space="preserve">El crédito Agropecuario busca financiar la creación y las mejoras de los diferentes factores de producción </w:t>
      </w:r>
      <w:r w:rsidR="00C77EE3" w:rsidRPr="00884142">
        <w:rPr>
          <w:rFonts w:ascii="Arial" w:hAnsi="Arial" w:cs="Arial"/>
          <w:sz w:val="24"/>
          <w:szCs w:val="24"/>
        </w:rPr>
        <w:t>para así lograr fortalecer los procesos agrícolas y el campo.</w:t>
      </w:r>
    </w:p>
    <w:p w:rsidR="00335DAD" w:rsidRPr="00884142" w:rsidRDefault="005D30CD" w:rsidP="00B67CE2">
      <w:pPr>
        <w:jc w:val="both"/>
        <w:rPr>
          <w:rFonts w:ascii="Arial" w:hAnsi="Arial" w:cs="Arial"/>
          <w:sz w:val="24"/>
          <w:szCs w:val="24"/>
        </w:rPr>
      </w:pPr>
      <w:r w:rsidRPr="00884142">
        <w:rPr>
          <w:rFonts w:ascii="Arial" w:hAnsi="Arial" w:cs="Arial"/>
          <w:sz w:val="24"/>
          <w:szCs w:val="24"/>
        </w:rPr>
        <w:t xml:space="preserve">Los créditos agropecuarios se plantean como una herramienta esencial en el mejoramiento de las condiciones económicas de producción, así mismo como un apoyo para la población rural </w:t>
      </w:r>
      <w:r w:rsidR="009F20C0" w:rsidRPr="00884142">
        <w:rPr>
          <w:rFonts w:ascii="Arial" w:hAnsi="Arial" w:cs="Arial"/>
          <w:sz w:val="24"/>
          <w:szCs w:val="24"/>
        </w:rPr>
        <w:t>que más lo</w:t>
      </w:r>
      <w:r w:rsidR="00AD0FED" w:rsidRPr="00884142">
        <w:rPr>
          <w:rFonts w:ascii="Arial" w:hAnsi="Arial" w:cs="Arial"/>
          <w:sz w:val="24"/>
          <w:szCs w:val="24"/>
        </w:rPr>
        <w:t xml:space="preserve"> necesita. Al encontrarse la información crediticia, en </w:t>
      </w:r>
      <w:r w:rsidR="00B90F6C" w:rsidRPr="00884142">
        <w:rPr>
          <w:rFonts w:ascii="Arial" w:hAnsi="Arial" w:cs="Arial"/>
          <w:sz w:val="24"/>
          <w:szCs w:val="24"/>
        </w:rPr>
        <w:t>específico</w:t>
      </w:r>
      <w:r w:rsidR="00AD0FED" w:rsidRPr="00884142">
        <w:rPr>
          <w:rFonts w:ascii="Arial" w:hAnsi="Arial" w:cs="Arial"/>
          <w:sz w:val="24"/>
          <w:szCs w:val="24"/>
        </w:rPr>
        <w:t xml:space="preserve"> los reportes negativos de </w:t>
      </w:r>
      <w:r w:rsidR="00B90F6C" w:rsidRPr="00884142">
        <w:rPr>
          <w:rFonts w:ascii="Arial" w:hAnsi="Arial" w:cs="Arial"/>
          <w:sz w:val="24"/>
          <w:szCs w:val="24"/>
        </w:rPr>
        <w:t>los pequeños</w:t>
      </w:r>
      <w:r w:rsidR="00AD0FED" w:rsidRPr="00884142">
        <w:rPr>
          <w:rFonts w:ascii="Arial" w:hAnsi="Arial" w:cs="Arial"/>
          <w:sz w:val="24"/>
          <w:szCs w:val="24"/>
        </w:rPr>
        <w:t xml:space="preserve"> </w:t>
      </w:r>
      <w:r w:rsidR="00B90F6C" w:rsidRPr="00884142">
        <w:rPr>
          <w:rFonts w:ascii="Arial" w:hAnsi="Arial" w:cs="Arial"/>
          <w:sz w:val="24"/>
          <w:szCs w:val="24"/>
        </w:rPr>
        <w:t>productores</w:t>
      </w:r>
      <w:r w:rsidR="00AD0FED" w:rsidRPr="00884142">
        <w:rPr>
          <w:rFonts w:ascii="Arial" w:hAnsi="Arial" w:cs="Arial"/>
          <w:sz w:val="24"/>
          <w:szCs w:val="24"/>
        </w:rPr>
        <w:t xml:space="preserve">, los jóvenes y </w:t>
      </w:r>
      <w:r w:rsidR="00B90F6C" w:rsidRPr="00884142">
        <w:rPr>
          <w:rFonts w:ascii="Arial" w:hAnsi="Arial" w:cs="Arial"/>
          <w:sz w:val="24"/>
          <w:szCs w:val="24"/>
        </w:rPr>
        <w:t>mujeres</w:t>
      </w:r>
      <w:r w:rsidR="00AD0FED" w:rsidRPr="00884142">
        <w:rPr>
          <w:rFonts w:ascii="Arial" w:hAnsi="Arial" w:cs="Arial"/>
          <w:sz w:val="24"/>
          <w:szCs w:val="24"/>
        </w:rPr>
        <w:t xml:space="preserve"> rurales dentro de e</w:t>
      </w:r>
      <w:r w:rsidR="00B90F6C" w:rsidRPr="00884142">
        <w:rPr>
          <w:rFonts w:ascii="Arial" w:hAnsi="Arial" w:cs="Arial"/>
          <w:sz w:val="24"/>
          <w:szCs w:val="24"/>
        </w:rPr>
        <w:t>s</w:t>
      </w:r>
      <w:r w:rsidR="00AD0FED" w:rsidRPr="00884142">
        <w:rPr>
          <w:rFonts w:ascii="Arial" w:hAnsi="Arial" w:cs="Arial"/>
          <w:sz w:val="24"/>
          <w:szCs w:val="24"/>
        </w:rPr>
        <w:t xml:space="preserve">tas bases de datos, </w:t>
      </w:r>
      <w:r w:rsidR="00B90F6C" w:rsidRPr="00884142">
        <w:rPr>
          <w:rFonts w:ascii="Arial" w:hAnsi="Arial" w:cs="Arial"/>
          <w:sz w:val="24"/>
          <w:szCs w:val="24"/>
        </w:rPr>
        <w:t>dificultaría</w:t>
      </w:r>
      <w:r w:rsidR="00AD0FED" w:rsidRPr="00884142">
        <w:rPr>
          <w:rFonts w:ascii="Arial" w:hAnsi="Arial" w:cs="Arial"/>
          <w:sz w:val="24"/>
          <w:szCs w:val="24"/>
        </w:rPr>
        <w:t xml:space="preserve"> </w:t>
      </w:r>
      <w:r w:rsidR="00B90F6C" w:rsidRPr="00884142">
        <w:rPr>
          <w:rFonts w:ascii="Arial" w:hAnsi="Arial" w:cs="Arial"/>
          <w:sz w:val="24"/>
          <w:szCs w:val="24"/>
        </w:rPr>
        <w:t>el acceso a nuevos créditos ya que tendrían que esperar el tiempo estipulado en la ley para que dicha información no se encuentre en estas bases, así mismo se estaría afectando el desarrollo económico y soci</w:t>
      </w:r>
      <w:r w:rsidR="00335DAD" w:rsidRPr="00884142">
        <w:rPr>
          <w:rFonts w:ascii="Arial" w:hAnsi="Arial" w:cs="Arial"/>
          <w:sz w:val="24"/>
          <w:szCs w:val="24"/>
        </w:rPr>
        <w:t xml:space="preserve">al de este sector agropecuario. Con el cambio en el término de permanencia de la información en las bases de datos, se estaría facilitando el acceso a nuevos créditos a estos grupos. </w:t>
      </w:r>
    </w:p>
    <w:p w:rsidR="00DD251D" w:rsidRPr="00884142" w:rsidRDefault="00DD251D" w:rsidP="00DD251D">
      <w:pPr>
        <w:jc w:val="both"/>
        <w:rPr>
          <w:rFonts w:ascii="Arial" w:hAnsi="Arial" w:cs="Arial"/>
          <w:sz w:val="24"/>
          <w:szCs w:val="24"/>
        </w:rPr>
      </w:pPr>
      <w:r w:rsidRPr="00884142">
        <w:rPr>
          <w:rFonts w:ascii="Arial" w:hAnsi="Arial" w:cs="Arial"/>
          <w:sz w:val="24"/>
          <w:szCs w:val="24"/>
        </w:rPr>
        <w:t xml:space="preserve">Por último y en atención a lo manifestado por la sala de casación civil de la Corte Suprema de Justicia, donde recomienda extender y explicitar que el alivio que allí se consagra </w:t>
      </w:r>
      <w:r w:rsidR="00C87AC4" w:rsidRPr="00884142">
        <w:rPr>
          <w:rFonts w:ascii="Arial" w:hAnsi="Arial" w:cs="Arial"/>
          <w:sz w:val="24"/>
          <w:szCs w:val="24"/>
        </w:rPr>
        <w:t xml:space="preserve">sea </w:t>
      </w:r>
      <w:r w:rsidRPr="00884142">
        <w:rPr>
          <w:rFonts w:ascii="Arial" w:hAnsi="Arial" w:cs="Arial"/>
          <w:sz w:val="24"/>
          <w:szCs w:val="24"/>
        </w:rPr>
        <w:t>aplicable a las víctimas del conflicto armado interno, Esto debido a que expresa que dicha población vulnerable también puede verse afectada con los reportes negativos de las entidades financieras y por causa de ellos pueden dejar de acceder a créditos.</w:t>
      </w:r>
    </w:p>
    <w:p w:rsidR="0072025D" w:rsidRPr="00884142" w:rsidRDefault="00C87AC4" w:rsidP="00B67CE2">
      <w:pPr>
        <w:jc w:val="both"/>
        <w:rPr>
          <w:rFonts w:ascii="Arial" w:hAnsi="Arial" w:cs="Arial"/>
          <w:sz w:val="24"/>
          <w:szCs w:val="24"/>
        </w:rPr>
      </w:pPr>
      <w:r w:rsidRPr="00884142">
        <w:rPr>
          <w:rFonts w:ascii="Arial" w:hAnsi="Arial" w:cs="Arial"/>
          <w:sz w:val="24"/>
          <w:szCs w:val="24"/>
        </w:rPr>
        <w:t>Se decide incluir a las víctimas del conflicto armado en las disposiciones del parágrafo segundo del proyecto de Ley de ley estatutaria no. 075 de 2019 Cámara</w:t>
      </w:r>
      <w:r w:rsidR="0087269A">
        <w:rPr>
          <w:rFonts w:ascii="Arial" w:hAnsi="Arial" w:cs="Arial"/>
          <w:sz w:val="24"/>
          <w:szCs w:val="24"/>
        </w:rPr>
        <w:t>.</w:t>
      </w:r>
    </w:p>
    <w:p w:rsidR="0072025D" w:rsidRDefault="0072025D" w:rsidP="00B67CE2">
      <w:pPr>
        <w:jc w:val="both"/>
        <w:rPr>
          <w:rFonts w:ascii="Arial" w:hAnsi="Arial" w:cs="Arial"/>
          <w:sz w:val="24"/>
          <w:szCs w:val="24"/>
        </w:rPr>
      </w:pPr>
    </w:p>
    <w:p w:rsidR="0068389C" w:rsidRPr="00884142" w:rsidRDefault="0068389C" w:rsidP="00B67CE2">
      <w:pPr>
        <w:jc w:val="both"/>
        <w:rPr>
          <w:rFonts w:ascii="Arial" w:hAnsi="Arial" w:cs="Arial"/>
          <w:sz w:val="24"/>
          <w:szCs w:val="24"/>
        </w:rPr>
      </w:pPr>
    </w:p>
    <w:p w:rsidR="00B67CE2" w:rsidRPr="00884142" w:rsidRDefault="00A97A23" w:rsidP="00B67CE2">
      <w:pPr>
        <w:pStyle w:val="Prrafodelista"/>
        <w:numPr>
          <w:ilvl w:val="0"/>
          <w:numId w:val="5"/>
        </w:numPr>
        <w:rPr>
          <w:rFonts w:ascii="Arial" w:hAnsi="Arial" w:cs="Arial"/>
          <w:b/>
          <w:sz w:val="24"/>
          <w:szCs w:val="24"/>
        </w:rPr>
      </w:pPr>
      <w:r w:rsidRPr="00884142">
        <w:rPr>
          <w:rFonts w:ascii="Arial" w:hAnsi="Arial" w:cs="Arial"/>
          <w:b/>
          <w:sz w:val="24"/>
          <w:szCs w:val="24"/>
        </w:rPr>
        <w:t xml:space="preserve">Pliego de modificaciones </w:t>
      </w:r>
    </w:p>
    <w:p w:rsidR="00B67CE2" w:rsidRPr="00884142" w:rsidRDefault="00B67CE2" w:rsidP="00B67CE2">
      <w:pPr>
        <w:pStyle w:val="Prrafodelista"/>
        <w:ind w:left="1080"/>
        <w:rPr>
          <w:rFonts w:ascii="Arial" w:hAnsi="Arial" w:cs="Arial"/>
          <w:b/>
          <w:sz w:val="24"/>
          <w:szCs w:val="24"/>
        </w:rPr>
      </w:pPr>
    </w:p>
    <w:tbl>
      <w:tblPr>
        <w:tblStyle w:val="Tablaconcuadrcula"/>
        <w:tblW w:w="8931" w:type="dxa"/>
        <w:tblInd w:w="-5" w:type="dxa"/>
        <w:tblLook w:val="04A0" w:firstRow="1" w:lastRow="0" w:firstColumn="1" w:lastColumn="0" w:noHBand="0" w:noVBand="1"/>
      </w:tblPr>
      <w:tblGrid>
        <w:gridCol w:w="4415"/>
        <w:gridCol w:w="4516"/>
      </w:tblGrid>
      <w:tr w:rsidR="00B67CE2" w:rsidRPr="00884142" w:rsidTr="00B67CE2">
        <w:tc>
          <w:tcPr>
            <w:tcW w:w="4415" w:type="dxa"/>
          </w:tcPr>
          <w:p w:rsidR="00B67CE2" w:rsidRPr="00884142" w:rsidRDefault="00B67CE2" w:rsidP="00CF36F4">
            <w:pPr>
              <w:pStyle w:val="Prrafodelista"/>
              <w:ind w:left="0"/>
              <w:jc w:val="center"/>
              <w:rPr>
                <w:rFonts w:ascii="Arial" w:hAnsi="Arial" w:cs="Arial"/>
                <w:b/>
                <w:sz w:val="24"/>
                <w:szCs w:val="24"/>
              </w:rPr>
            </w:pPr>
            <w:r w:rsidRPr="00884142">
              <w:rPr>
                <w:rFonts w:ascii="Arial" w:hAnsi="Arial" w:cs="Arial"/>
                <w:b/>
                <w:sz w:val="24"/>
                <w:szCs w:val="24"/>
              </w:rPr>
              <w:t>Proyecto de Ley</w:t>
            </w:r>
            <w:r w:rsidR="00B0685B">
              <w:rPr>
                <w:rFonts w:ascii="Arial" w:hAnsi="Arial" w:cs="Arial"/>
                <w:b/>
                <w:sz w:val="24"/>
                <w:szCs w:val="24"/>
              </w:rPr>
              <w:t xml:space="preserve"> </w:t>
            </w:r>
          </w:p>
        </w:tc>
        <w:tc>
          <w:tcPr>
            <w:tcW w:w="4516" w:type="dxa"/>
          </w:tcPr>
          <w:p w:rsidR="00B67CE2" w:rsidRPr="00884142" w:rsidRDefault="00B67CE2" w:rsidP="00CF36F4">
            <w:pPr>
              <w:pStyle w:val="Prrafodelista"/>
              <w:ind w:left="0"/>
              <w:jc w:val="center"/>
              <w:rPr>
                <w:rFonts w:ascii="Arial" w:hAnsi="Arial" w:cs="Arial"/>
                <w:b/>
                <w:sz w:val="24"/>
                <w:szCs w:val="24"/>
              </w:rPr>
            </w:pPr>
            <w:r w:rsidRPr="00884142">
              <w:rPr>
                <w:rFonts w:ascii="Arial" w:hAnsi="Arial" w:cs="Arial"/>
                <w:b/>
                <w:sz w:val="24"/>
                <w:szCs w:val="24"/>
              </w:rPr>
              <w:t>Pliego de Modificaciones</w:t>
            </w:r>
          </w:p>
        </w:tc>
      </w:tr>
      <w:tr w:rsidR="00B67CE2" w:rsidRPr="00884142" w:rsidTr="00B67CE2">
        <w:tc>
          <w:tcPr>
            <w:tcW w:w="4415" w:type="dxa"/>
          </w:tcPr>
          <w:p w:rsidR="00B67CE2" w:rsidRPr="00884142" w:rsidRDefault="00B67CE2" w:rsidP="00B67CE2">
            <w:pPr>
              <w:spacing w:line="276" w:lineRule="auto"/>
              <w:jc w:val="both"/>
              <w:rPr>
                <w:rFonts w:ascii="Arial" w:hAnsi="Arial" w:cs="Arial"/>
                <w:strike/>
                <w:sz w:val="24"/>
                <w:szCs w:val="24"/>
                <w:lang w:val="es-ES"/>
              </w:rPr>
            </w:pPr>
          </w:p>
          <w:p w:rsidR="00B67CE2" w:rsidRPr="008F6976" w:rsidRDefault="00B67CE2" w:rsidP="00B67CE2">
            <w:pPr>
              <w:spacing w:line="276" w:lineRule="auto"/>
              <w:jc w:val="both"/>
              <w:rPr>
                <w:rFonts w:ascii="Arial" w:hAnsi="Arial" w:cs="Arial"/>
                <w:strike/>
                <w:sz w:val="24"/>
                <w:szCs w:val="24"/>
                <w:lang w:val="es-ES"/>
              </w:rPr>
            </w:pPr>
            <w:r w:rsidRPr="00A90C9A">
              <w:rPr>
                <w:rFonts w:ascii="Arial" w:hAnsi="Arial" w:cs="Arial"/>
                <w:sz w:val="24"/>
                <w:szCs w:val="24"/>
                <w:lang w:val="es-ES"/>
              </w:rPr>
              <w:t xml:space="preserve">Proyecto de Ley </w:t>
            </w:r>
            <w:r w:rsidR="00506AFF" w:rsidRPr="00A90C9A">
              <w:rPr>
                <w:rFonts w:ascii="Arial" w:hAnsi="Arial" w:cs="Arial"/>
                <w:sz w:val="24"/>
                <w:szCs w:val="24"/>
                <w:lang w:val="es-ES"/>
              </w:rPr>
              <w:t xml:space="preserve">Estatutaria </w:t>
            </w:r>
            <w:r w:rsidRPr="00A90C9A">
              <w:rPr>
                <w:rFonts w:ascii="Arial" w:hAnsi="Arial" w:cs="Arial"/>
                <w:sz w:val="24"/>
                <w:szCs w:val="24"/>
                <w:lang w:val="es-ES"/>
              </w:rPr>
              <w:t>09 de 2019</w:t>
            </w:r>
            <w:r w:rsidRPr="008F6976">
              <w:rPr>
                <w:rFonts w:ascii="Arial" w:hAnsi="Arial" w:cs="Arial"/>
                <w:i/>
                <w:strike/>
                <w:sz w:val="24"/>
                <w:szCs w:val="24"/>
                <w:lang w:val="es-ES"/>
              </w:rPr>
              <w:t xml:space="preserve"> “Por medio de la cual se modifica la Ley Estatutaria 1266 de 2008,”</w:t>
            </w:r>
          </w:p>
        </w:tc>
        <w:tc>
          <w:tcPr>
            <w:tcW w:w="4516" w:type="dxa"/>
          </w:tcPr>
          <w:p w:rsidR="00B67CE2" w:rsidRPr="00884142" w:rsidRDefault="00B67CE2" w:rsidP="00B67CE2">
            <w:pPr>
              <w:spacing w:line="276" w:lineRule="auto"/>
              <w:jc w:val="center"/>
              <w:rPr>
                <w:rFonts w:ascii="Arial" w:hAnsi="Arial" w:cs="Arial"/>
                <w:b/>
                <w:sz w:val="24"/>
                <w:szCs w:val="24"/>
              </w:rPr>
            </w:pPr>
          </w:p>
          <w:p w:rsidR="00B67CE2" w:rsidRPr="00A90C9A" w:rsidRDefault="000C55D7" w:rsidP="00A90C9A">
            <w:pPr>
              <w:pStyle w:val="Prrafodelista"/>
              <w:ind w:left="0"/>
              <w:jc w:val="center"/>
              <w:rPr>
                <w:rFonts w:ascii="Arial" w:hAnsi="Arial" w:cs="Arial"/>
                <w:sz w:val="24"/>
                <w:szCs w:val="24"/>
              </w:rPr>
            </w:pPr>
            <w:r w:rsidRPr="000C55D7">
              <w:rPr>
                <w:rFonts w:ascii="Arial" w:hAnsi="Arial" w:cs="Arial"/>
                <w:sz w:val="24"/>
                <w:szCs w:val="24"/>
                <w:lang w:val="es-ES"/>
              </w:rPr>
              <w:t>Proyecto de Ley Estatutaria 09 de 2019</w:t>
            </w:r>
          </w:p>
        </w:tc>
      </w:tr>
      <w:tr w:rsidR="00B67CE2" w:rsidRPr="00884142" w:rsidTr="00B67CE2">
        <w:tc>
          <w:tcPr>
            <w:tcW w:w="4415" w:type="dxa"/>
          </w:tcPr>
          <w:p w:rsidR="00B67CE2" w:rsidRPr="00884142" w:rsidRDefault="00B67CE2" w:rsidP="00B67CE2">
            <w:pPr>
              <w:jc w:val="both"/>
              <w:rPr>
                <w:rFonts w:ascii="Arial" w:hAnsi="Arial" w:cs="Arial"/>
                <w:strike/>
                <w:sz w:val="24"/>
                <w:szCs w:val="24"/>
                <w:lang w:val="es-ES"/>
              </w:rPr>
            </w:pPr>
            <w:r w:rsidRPr="00884142">
              <w:rPr>
                <w:rFonts w:ascii="Arial" w:hAnsi="Arial" w:cs="Arial"/>
                <w:b/>
                <w:strike/>
                <w:sz w:val="24"/>
                <w:szCs w:val="24"/>
                <w:lang w:val="es-ES"/>
              </w:rPr>
              <w:t xml:space="preserve">Artículo 1º </w:t>
            </w:r>
            <w:r w:rsidRPr="00884142">
              <w:rPr>
                <w:rFonts w:ascii="Arial" w:hAnsi="Arial" w:cs="Arial"/>
                <w:strike/>
                <w:sz w:val="24"/>
                <w:szCs w:val="24"/>
                <w:lang w:val="es-ES"/>
              </w:rPr>
              <w:t>Adiciónense dos (2) parágrafos al artículo 12º de la Ley 1266 de 2008, los cuales quedarán así:</w:t>
            </w:r>
          </w:p>
          <w:p w:rsidR="00B67CE2" w:rsidRPr="00884142" w:rsidRDefault="00B67CE2" w:rsidP="00B67CE2">
            <w:pPr>
              <w:ind w:right="227"/>
              <w:jc w:val="both"/>
              <w:rPr>
                <w:rFonts w:ascii="Arial" w:eastAsia="Times New Roman" w:hAnsi="Arial" w:cs="Arial"/>
                <w:b/>
                <w:strike/>
                <w:sz w:val="24"/>
                <w:szCs w:val="24"/>
                <w:lang w:val="es-ES"/>
              </w:rPr>
            </w:pPr>
          </w:p>
          <w:p w:rsidR="00B67CE2" w:rsidRPr="00884142" w:rsidRDefault="00B67CE2" w:rsidP="00B67CE2">
            <w:pPr>
              <w:ind w:right="227"/>
              <w:jc w:val="both"/>
              <w:rPr>
                <w:rFonts w:ascii="Arial" w:eastAsia="Times New Roman" w:hAnsi="Arial" w:cs="Arial"/>
                <w:strike/>
                <w:sz w:val="24"/>
                <w:szCs w:val="24"/>
                <w:lang w:val="es-ES"/>
              </w:rPr>
            </w:pPr>
            <w:r w:rsidRPr="00884142">
              <w:rPr>
                <w:rFonts w:ascii="Arial" w:eastAsia="Times New Roman" w:hAnsi="Arial" w:cs="Arial"/>
                <w:b/>
                <w:strike/>
                <w:sz w:val="24"/>
                <w:szCs w:val="24"/>
                <w:lang w:val="es-ES"/>
              </w:rPr>
              <w:t>Artículo 12. Requisitos especiales para las Fuentes</w:t>
            </w:r>
            <w:r w:rsidRPr="00884142">
              <w:rPr>
                <w:rFonts w:ascii="Arial" w:eastAsia="Times New Roman" w:hAnsi="Arial" w:cs="Arial"/>
                <w:strike/>
                <w:sz w:val="24"/>
                <w:szCs w:val="24"/>
                <w:lang w:val="es-ES"/>
              </w:rPr>
              <w:t>. (…)</w:t>
            </w:r>
          </w:p>
          <w:p w:rsidR="00B67CE2" w:rsidRPr="00884142" w:rsidRDefault="00B67CE2" w:rsidP="00B67CE2">
            <w:pPr>
              <w:ind w:right="227"/>
              <w:jc w:val="both"/>
              <w:rPr>
                <w:rFonts w:ascii="Arial" w:eastAsia="Times New Roman" w:hAnsi="Arial" w:cs="Arial"/>
                <w:strike/>
                <w:sz w:val="24"/>
                <w:szCs w:val="24"/>
                <w:lang w:val="es-ES"/>
              </w:rPr>
            </w:pPr>
            <w:r w:rsidRPr="00884142">
              <w:rPr>
                <w:rFonts w:ascii="Arial" w:eastAsia="Times New Roman" w:hAnsi="Arial" w:cs="Arial"/>
                <w:b/>
                <w:strike/>
                <w:sz w:val="24"/>
                <w:szCs w:val="24"/>
                <w:u w:val="single"/>
                <w:lang w:val="es-ES"/>
              </w:rPr>
              <w:t>Parágrafo 1</w:t>
            </w:r>
            <w:r w:rsidRPr="00884142">
              <w:rPr>
                <w:rFonts w:ascii="Arial" w:eastAsia="Times New Roman" w:hAnsi="Arial" w:cs="Arial"/>
                <w:strike/>
                <w:sz w:val="24"/>
                <w:szCs w:val="24"/>
                <w:u w:val="single"/>
                <w:lang w:val="es-ES"/>
              </w:rPr>
              <w:t xml:space="preserve">. Los reportes de información negativa sobre incumplimiento de obligaciones no </w:t>
            </w:r>
            <w:r w:rsidRPr="00884142">
              <w:rPr>
                <w:rFonts w:ascii="Arial" w:eastAsia="Times New Roman" w:hAnsi="Arial" w:cs="Arial"/>
                <w:strike/>
                <w:sz w:val="24"/>
                <w:szCs w:val="24"/>
                <w:u w:val="single"/>
                <w:lang w:val="es-ES"/>
              </w:rPr>
              <w:lastRenderedPageBreak/>
              <w:t>procederán, cuando el saldo de la obligación, sea inferior a cuatro salarios mínimos diarios legales vigentes (SMDLV).</w:t>
            </w:r>
            <w:r w:rsidRPr="00884142">
              <w:rPr>
                <w:rFonts w:ascii="Arial" w:eastAsia="Times New Roman" w:hAnsi="Arial" w:cs="Arial"/>
                <w:strike/>
                <w:sz w:val="24"/>
                <w:szCs w:val="24"/>
                <w:lang w:val="es-ES"/>
              </w:rPr>
              <w:t>”.</w:t>
            </w:r>
          </w:p>
          <w:p w:rsidR="00B67CE2" w:rsidRPr="00884142" w:rsidRDefault="00B67CE2" w:rsidP="00B67CE2">
            <w:pPr>
              <w:ind w:left="227" w:right="227"/>
              <w:jc w:val="both"/>
              <w:rPr>
                <w:rFonts w:ascii="Arial" w:hAnsi="Arial" w:cs="Arial"/>
                <w:strike/>
                <w:sz w:val="24"/>
                <w:szCs w:val="24"/>
                <w:highlight w:val="yellow"/>
                <w:lang w:val="es-ES"/>
              </w:rPr>
            </w:pPr>
          </w:p>
          <w:p w:rsidR="00B67CE2" w:rsidRPr="00884142" w:rsidRDefault="00B67CE2" w:rsidP="00B67CE2">
            <w:pPr>
              <w:ind w:right="227"/>
              <w:jc w:val="both"/>
              <w:rPr>
                <w:rFonts w:ascii="Arial" w:hAnsi="Arial" w:cs="Arial"/>
                <w:strike/>
                <w:sz w:val="24"/>
                <w:szCs w:val="24"/>
                <w:u w:val="single"/>
                <w:lang w:val="es-ES"/>
              </w:rPr>
            </w:pPr>
            <w:r w:rsidRPr="00884142">
              <w:rPr>
                <w:rFonts w:ascii="Arial" w:hAnsi="Arial" w:cs="Arial"/>
                <w:strike/>
                <w:sz w:val="24"/>
                <w:szCs w:val="24"/>
                <w:u w:val="single"/>
                <w:lang w:val="es-ES"/>
              </w:rPr>
              <w:t>Parágrafo 2. Lo dispuesto en el Parágrafo 1 será por una sola vez y para una sola persona natural o jurídica, solo se aplicará a los montos reportados a la vigencia de la presente ley.</w:t>
            </w:r>
          </w:p>
          <w:p w:rsidR="00B67CE2" w:rsidRPr="00884142" w:rsidRDefault="00B67CE2" w:rsidP="00B67CE2">
            <w:pPr>
              <w:ind w:right="227"/>
              <w:jc w:val="both"/>
              <w:rPr>
                <w:rFonts w:ascii="Arial" w:hAnsi="Arial" w:cs="Arial"/>
                <w:strike/>
                <w:sz w:val="24"/>
                <w:szCs w:val="24"/>
                <w:u w:val="single"/>
                <w:lang w:val="es-ES"/>
              </w:rPr>
            </w:pPr>
          </w:p>
          <w:p w:rsidR="00B67CE2" w:rsidRPr="00884142" w:rsidRDefault="00B67CE2" w:rsidP="00B67CE2">
            <w:pPr>
              <w:ind w:right="227"/>
              <w:jc w:val="both"/>
              <w:rPr>
                <w:rFonts w:ascii="Arial" w:hAnsi="Arial" w:cs="Arial"/>
                <w:strike/>
                <w:sz w:val="24"/>
                <w:szCs w:val="24"/>
                <w:u w:val="single"/>
                <w:lang w:val="es-ES"/>
              </w:rPr>
            </w:pPr>
            <w:r w:rsidRPr="00884142">
              <w:rPr>
                <w:rFonts w:ascii="Arial" w:hAnsi="Arial" w:cs="Arial"/>
                <w:strike/>
                <w:sz w:val="24"/>
                <w:szCs w:val="24"/>
                <w:u w:val="single"/>
                <w:lang w:val="es-ES"/>
              </w:rPr>
              <w:t>El plazo para acogerse a este beneficio, será de nueve (9) meses calendario, a partir de la sanción de esta norma.</w:t>
            </w:r>
          </w:p>
          <w:p w:rsidR="00B67CE2" w:rsidRPr="00884142" w:rsidRDefault="00B67CE2" w:rsidP="00B67CE2">
            <w:pPr>
              <w:pStyle w:val="Prrafodelista"/>
              <w:ind w:left="0"/>
              <w:rPr>
                <w:rFonts w:ascii="Arial" w:hAnsi="Arial" w:cs="Arial"/>
                <w:b/>
                <w:strike/>
                <w:sz w:val="24"/>
                <w:szCs w:val="24"/>
              </w:rPr>
            </w:pPr>
          </w:p>
        </w:tc>
        <w:tc>
          <w:tcPr>
            <w:tcW w:w="4516" w:type="dxa"/>
          </w:tcPr>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CF36F4" w:rsidRPr="00884142" w:rsidRDefault="00CF36F4" w:rsidP="00B67CE2">
            <w:pPr>
              <w:pStyle w:val="Prrafodelista"/>
              <w:ind w:left="0"/>
              <w:jc w:val="center"/>
              <w:rPr>
                <w:rFonts w:ascii="Arial" w:hAnsi="Arial" w:cs="Arial"/>
                <w:b/>
                <w:sz w:val="24"/>
                <w:szCs w:val="24"/>
              </w:rPr>
            </w:pPr>
          </w:p>
          <w:p w:rsidR="00B67CE2" w:rsidRPr="00884142" w:rsidRDefault="00B67CE2" w:rsidP="00B67CE2">
            <w:pPr>
              <w:pStyle w:val="Prrafodelista"/>
              <w:ind w:left="0"/>
              <w:jc w:val="center"/>
              <w:rPr>
                <w:rFonts w:ascii="Arial" w:hAnsi="Arial" w:cs="Arial"/>
                <w:b/>
                <w:sz w:val="24"/>
                <w:szCs w:val="24"/>
              </w:rPr>
            </w:pPr>
            <w:r w:rsidRPr="00884142">
              <w:rPr>
                <w:rFonts w:ascii="Arial" w:hAnsi="Arial" w:cs="Arial"/>
                <w:b/>
                <w:sz w:val="24"/>
                <w:szCs w:val="24"/>
              </w:rPr>
              <w:t>Eliminado</w:t>
            </w:r>
          </w:p>
        </w:tc>
      </w:tr>
      <w:tr w:rsidR="00B67CE2" w:rsidRPr="00884142" w:rsidTr="00B67CE2">
        <w:tc>
          <w:tcPr>
            <w:tcW w:w="4415" w:type="dxa"/>
          </w:tcPr>
          <w:p w:rsidR="00B67CE2" w:rsidRPr="00884142" w:rsidRDefault="00B67CE2" w:rsidP="00B67CE2">
            <w:pPr>
              <w:rPr>
                <w:rFonts w:ascii="Arial" w:hAnsi="Arial" w:cs="Arial"/>
                <w:b/>
                <w:strike/>
                <w:sz w:val="24"/>
                <w:szCs w:val="24"/>
              </w:rPr>
            </w:pPr>
            <w:r w:rsidRPr="00884142">
              <w:rPr>
                <w:rFonts w:ascii="Arial" w:hAnsi="Arial" w:cs="Arial"/>
                <w:b/>
                <w:strike/>
                <w:sz w:val="24"/>
                <w:szCs w:val="24"/>
                <w:lang w:val="es-ES"/>
              </w:rPr>
              <w:lastRenderedPageBreak/>
              <w:t>Artículo 2°. Vigencia y derogatorias.</w:t>
            </w:r>
            <w:r w:rsidRPr="00884142">
              <w:rPr>
                <w:rFonts w:ascii="Arial" w:hAnsi="Arial" w:cs="Arial"/>
                <w:strike/>
                <w:sz w:val="24"/>
                <w:szCs w:val="24"/>
                <w:lang w:val="es-ES"/>
              </w:rPr>
              <w:t xml:space="preserve"> Esta Ley rige a partir de la fecha de su publicación y deroga las disposiciones que le sean contrarias</w:t>
            </w:r>
          </w:p>
          <w:p w:rsidR="00B67CE2" w:rsidRPr="00884142" w:rsidRDefault="00B67CE2" w:rsidP="00B67CE2">
            <w:pPr>
              <w:pStyle w:val="Prrafodelista"/>
              <w:ind w:left="1080"/>
              <w:rPr>
                <w:rFonts w:ascii="Arial" w:hAnsi="Arial" w:cs="Arial"/>
                <w:b/>
                <w:strike/>
                <w:sz w:val="24"/>
                <w:szCs w:val="24"/>
              </w:rPr>
            </w:pPr>
          </w:p>
          <w:p w:rsidR="00B67CE2" w:rsidRPr="00884142" w:rsidRDefault="00B67CE2" w:rsidP="00B67CE2">
            <w:pPr>
              <w:pStyle w:val="Prrafodelista"/>
              <w:ind w:left="1080"/>
              <w:rPr>
                <w:rFonts w:ascii="Arial" w:hAnsi="Arial" w:cs="Arial"/>
                <w:b/>
                <w:strike/>
                <w:sz w:val="24"/>
                <w:szCs w:val="24"/>
              </w:rPr>
            </w:pPr>
          </w:p>
          <w:p w:rsidR="00B67CE2" w:rsidRPr="00884142" w:rsidRDefault="00B67CE2" w:rsidP="00B67CE2">
            <w:pPr>
              <w:pStyle w:val="Prrafodelista"/>
              <w:ind w:left="0"/>
              <w:rPr>
                <w:rFonts w:ascii="Arial" w:hAnsi="Arial" w:cs="Arial"/>
                <w:b/>
                <w:strike/>
                <w:sz w:val="24"/>
                <w:szCs w:val="24"/>
              </w:rPr>
            </w:pPr>
          </w:p>
        </w:tc>
        <w:tc>
          <w:tcPr>
            <w:tcW w:w="4516" w:type="dxa"/>
          </w:tcPr>
          <w:p w:rsidR="00CF36F4" w:rsidRPr="00884142" w:rsidRDefault="00CF36F4" w:rsidP="00B67CE2">
            <w:pPr>
              <w:pStyle w:val="Prrafodelista"/>
              <w:ind w:left="0"/>
              <w:rPr>
                <w:rFonts w:ascii="Arial" w:hAnsi="Arial" w:cs="Arial"/>
                <w:b/>
                <w:sz w:val="24"/>
                <w:szCs w:val="24"/>
              </w:rPr>
            </w:pPr>
          </w:p>
          <w:p w:rsidR="00CF36F4" w:rsidRPr="00884142" w:rsidRDefault="00CF36F4" w:rsidP="00B67CE2">
            <w:pPr>
              <w:pStyle w:val="Prrafodelista"/>
              <w:ind w:left="0"/>
              <w:rPr>
                <w:rFonts w:ascii="Arial" w:hAnsi="Arial" w:cs="Arial"/>
                <w:b/>
                <w:sz w:val="24"/>
                <w:szCs w:val="24"/>
              </w:rPr>
            </w:pPr>
          </w:p>
          <w:p w:rsidR="00B67CE2" w:rsidRPr="00884142" w:rsidRDefault="00B67CE2" w:rsidP="00CF36F4">
            <w:pPr>
              <w:pStyle w:val="Prrafodelista"/>
              <w:ind w:left="0"/>
              <w:jc w:val="center"/>
              <w:rPr>
                <w:rFonts w:ascii="Arial" w:hAnsi="Arial" w:cs="Arial"/>
                <w:b/>
                <w:sz w:val="24"/>
                <w:szCs w:val="24"/>
              </w:rPr>
            </w:pPr>
            <w:r w:rsidRPr="00884142">
              <w:rPr>
                <w:rFonts w:ascii="Arial" w:hAnsi="Arial" w:cs="Arial"/>
                <w:b/>
                <w:sz w:val="24"/>
                <w:szCs w:val="24"/>
              </w:rPr>
              <w:t>Eliminado</w:t>
            </w:r>
          </w:p>
        </w:tc>
      </w:tr>
    </w:tbl>
    <w:p w:rsidR="00B67CE2" w:rsidRPr="00884142" w:rsidRDefault="00B67CE2" w:rsidP="00B67CE2">
      <w:pPr>
        <w:pStyle w:val="Prrafodelista"/>
        <w:ind w:left="1080"/>
        <w:rPr>
          <w:rFonts w:ascii="Arial" w:hAnsi="Arial" w:cs="Arial"/>
          <w:b/>
          <w:sz w:val="24"/>
          <w:szCs w:val="24"/>
        </w:rPr>
      </w:pPr>
    </w:p>
    <w:p w:rsidR="0072025D" w:rsidRPr="00884142" w:rsidRDefault="0072025D" w:rsidP="00B67CE2">
      <w:pPr>
        <w:pStyle w:val="Prrafodelista"/>
        <w:ind w:left="1080"/>
        <w:rPr>
          <w:rFonts w:ascii="Arial" w:hAnsi="Arial" w:cs="Arial"/>
          <w:b/>
          <w:sz w:val="24"/>
          <w:szCs w:val="24"/>
        </w:rPr>
      </w:pPr>
    </w:p>
    <w:p w:rsidR="0072025D" w:rsidRPr="00884142" w:rsidRDefault="0072025D" w:rsidP="00B67CE2">
      <w:pPr>
        <w:pStyle w:val="Prrafodelista"/>
        <w:ind w:left="1080"/>
        <w:rPr>
          <w:rFonts w:ascii="Arial" w:hAnsi="Arial" w:cs="Arial"/>
          <w:b/>
          <w:sz w:val="24"/>
          <w:szCs w:val="24"/>
        </w:rPr>
      </w:pPr>
    </w:p>
    <w:tbl>
      <w:tblPr>
        <w:tblStyle w:val="Tablaconcuadrcula"/>
        <w:tblW w:w="8931" w:type="dxa"/>
        <w:tblInd w:w="-5" w:type="dxa"/>
        <w:tblLook w:val="04A0" w:firstRow="1" w:lastRow="0" w:firstColumn="1" w:lastColumn="0" w:noHBand="0" w:noVBand="1"/>
      </w:tblPr>
      <w:tblGrid>
        <w:gridCol w:w="4395"/>
        <w:gridCol w:w="4536"/>
      </w:tblGrid>
      <w:tr w:rsidR="00B67CE2" w:rsidRPr="00884142" w:rsidTr="00CF36F4">
        <w:tc>
          <w:tcPr>
            <w:tcW w:w="4395" w:type="dxa"/>
          </w:tcPr>
          <w:p w:rsidR="00B67CE2" w:rsidRPr="00884142" w:rsidRDefault="00B67CE2" w:rsidP="00CF36F4">
            <w:pPr>
              <w:pStyle w:val="Prrafodelista"/>
              <w:ind w:left="0"/>
              <w:jc w:val="center"/>
              <w:rPr>
                <w:rFonts w:ascii="Arial" w:hAnsi="Arial" w:cs="Arial"/>
                <w:b/>
                <w:sz w:val="24"/>
                <w:szCs w:val="24"/>
              </w:rPr>
            </w:pPr>
            <w:r w:rsidRPr="00884142">
              <w:rPr>
                <w:rFonts w:ascii="Arial" w:hAnsi="Arial" w:cs="Arial"/>
                <w:b/>
                <w:sz w:val="24"/>
                <w:szCs w:val="24"/>
              </w:rPr>
              <w:t>Proyecto de Ley</w:t>
            </w:r>
          </w:p>
        </w:tc>
        <w:tc>
          <w:tcPr>
            <w:tcW w:w="4536" w:type="dxa"/>
          </w:tcPr>
          <w:p w:rsidR="00B67CE2" w:rsidRPr="00884142" w:rsidRDefault="00B67CE2" w:rsidP="00CF36F4">
            <w:pPr>
              <w:pStyle w:val="Prrafodelista"/>
              <w:ind w:left="0"/>
              <w:jc w:val="center"/>
              <w:rPr>
                <w:rFonts w:ascii="Arial" w:hAnsi="Arial" w:cs="Arial"/>
                <w:b/>
                <w:sz w:val="24"/>
                <w:szCs w:val="24"/>
              </w:rPr>
            </w:pPr>
            <w:r w:rsidRPr="00884142">
              <w:rPr>
                <w:rFonts w:ascii="Arial" w:hAnsi="Arial" w:cs="Arial"/>
                <w:b/>
                <w:sz w:val="24"/>
                <w:szCs w:val="24"/>
              </w:rPr>
              <w:t>Pliego de Modificaciones</w:t>
            </w:r>
          </w:p>
        </w:tc>
      </w:tr>
      <w:tr w:rsidR="00B67CE2" w:rsidRPr="00884142" w:rsidTr="00CF36F4">
        <w:tc>
          <w:tcPr>
            <w:tcW w:w="4395" w:type="dxa"/>
          </w:tcPr>
          <w:p w:rsidR="00B67CE2" w:rsidRPr="00884142" w:rsidRDefault="00CF36F4" w:rsidP="00334C9E">
            <w:pPr>
              <w:jc w:val="both"/>
              <w:rPr>
                <w:rFonts w:ascii="Arial" w:hAnsi="Arial" w:cs="Arial"/>
                <w:sz w:val="24"/>
                <w:szCs w:val="24"/>
              </w:rPr>
            </w:pPr>
            <w:r w:rsidRPr="008F6976">
              <w:rPr>
                <w:rFonts w:ascii="Arial" w:hAnsi="Arial" w:cs="Arial"/>
                <w:sz w:val="24"/>
                <w:szCs w:val="24"/>
              </w:rPr>
              <w:t xml:space="preserve">Proyecto de Ley </w:t>
            </w:r>
            <w:r w:rsidR="00334C9E" w:rsidRPr="008F6976">
              <w:rPr>
                <w:rFonts w:ascii="Arial" w:hAnsi="Arial" w:cs="Arial"/>
                <w:sz w:val="24"/>
                <w:szCs w:val="24"/>
              </w:rPr>
              <w:t>E</w:t>
            </w:r>
            <w:r w:rsidRPr="008F6976">
              <w:rPr>
                <w:rFonts w:ascii="Arial" w:hAnsi="Arial" w:cs="Arial"/>
                <w:sz w:val="24"/>
                <w:szCs w:val="24"/>
              </w:rPr>
              <w:t>statutaria 075 de 2019 “Por medio de la cual se genera un alivio al sector agropecuario, para el pequeño productor, jóvenes y mujeres rurales”</w:t>
            </w:r>
          </w:p>
        </w:tc>
        <w:tc>
          <w:tcPr>
            <w:tcW w:w="4536" w:type="dxa"/>
          </w:tcPr>
          <w:p w:rsidR="00B67CE2" w:rsidRPr="00884142" w:rsidRDefault="00B67CE2" w:rsidP="00B67CE2">
            <w:pPr>
              <w:pStyle w:val="Prrafodelista"/>
              <w:ind w:left="0"/>
              <w:rPr>
                <w:rFonts w:ascii="Arial" w:hAnsi="Arial" w:cs="Arial"/>
                <w:b/>
                <w:sz w:val="24"/>
                <w:szCs w:val="24"/>
              </w:rPr>
            </w:pPr>
          </w:p>
          <w:p w:rsidR="00CF36F4" w:rsidRPr="00884142" w:rsidRDefault="00CF36F4" w:rsidP="00B67CE2">
            <w:pPr>
              <w:pStyle w:val="Prrafodelista"/>
              <w:ind w:left="0"/>
              <w:rPr>
                <w:rFonts w:ascii="Arial" w:hAnsi="Arial" w:cs="Arial"/>
                <w:b/>
                <w:sz w:val="24"/>
                <w:szCs w:val="24"/>
              </w:rPr>
            </w:pPr>
          </w:p>
          <w:p w:rsidR="00CF36F4" w:rsidRPr="00884142" w:rsidRDefault="00CF36F4" w:rsidP="00CF36F4">
            <w:pPr>
              <w:pStyle w:val="Prrafodelista"/>
              <w:ind w:left="0"/>
              <w:jc w:val="center"/>
              <w:rPr>
                <w:rFonts w:ascii="Arial" w:hAnsi="Arial" w:cs="Arial"/>
                <w:b/>
                <w:sz w:val="24"/>
                <w:szCs w:val="24"/>
              </w:rPr>
            </w:pPr>
            <w:r w:rsidRPr="00884142">
              <w:rPr>
                <w:rFonts w:ascii="Arial" w:hAnsi="Arial" w:cs="Arial"/>
                <w:b/>
                <w:sz w:val="24"/>
                <w:szCs w:val="24"/>
              </w:rPr>
              <w:t>Sin modificación</w:t>
            </w:r>
          </w:p>
        </w:tc>
      </w:tr>
      <w:tr w:rsidR="00CF36F4" w:rsidRPr="00884142" w:rsidTr="00CF36F4">
        <w:trPr>
          <w:trHeight w:val="1700"/>
        </w:trPr>
        <w:tc>
          <w:tcPr>
            <w:tcW w:w="4395" w:type="dxa"/>
          </w:tcPr>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p>
          <w:p w:rsidR="00CF36F4" w:rsidRPr="00884142" w:rsidRDefault="00CF36F4" w:rsidP="00CF36F4">
            <w:pPr>
              <w:spacing w:before="100" w:beforeAutospacing="1" w:after="100" w:afterAutospacing="1"/>
              <w:jc w:val="both"/>
              <w:rPr>
                <w:rFonts w:ascii="Arial" w:eastAsia="Times New Roman" w:hAnsi="Arial" w:cs="Arial"/>
                <w:bCs/>
                <w:color w:val="000000"/>
                <w:sz w:val="24"/>
                <w:szCs w:val="24"/>
                <w:lang w:eastAsia="es-CO"/>
              </w:rPr>
            </w:pPr>
            <w:r w:rsidRPr="00884142">
              <w:rPr>
                <w:rFonts w:ascii="Arial" w:eastAsia="Times New Roman" w:hAnsi="Arial" w:cs="Arial"/>
                <w:bCs/>
                <w:color w:val="000000" w:themeColor="text1"/>
                <w:sz w:val="24"/>
                <w:szCs w:val="24"/>
                <w:lang w:eastAsia="es-CO"/>
              </w:rPr>
              <w:t xml:space="preserve">Artículo 1. Modifíquese el artículo 13 de la ley 1266 de 2008 la cual quedará así:  </w:t>
            </w:r>
          </w:p>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bCs/>
                <w:color w:val="000000" w:themeColor="text1"/>
                <w:sz w:val="24"/>
                <w:szCs w:val="24"/>
                <w:lang w:eastAsia="es-CO"/>
              </w:rPr>
              <w:t xml:space="preserve">Artículo 13. Permanencia de la información. La información de carácter positivo permanecerá́ de manera indefinida en los bancos de datos de los operadores de información. </w:t>
            </w:r>
          </w:p>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bCs/>
                <w:color w:val="000000" w:themeColor="text1"/>
                <w:sz w:val="24"/>
                <w:szCs w:val="24"/>
                <w:lang w:eastAsia="es-CO"/>
              </w:rPr>
              <w:lastRenderedPageBreak/>
              <w:t xml:space="preserve">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w:t>
            </w:r>
            <w:bookmarkStart w:id="2" w:name="_GoBack"/>
            <w:r w:rsidRPr="00884142">
              <w:rPr>
                <w:rFonts w:ascii="Arial" w:eastAsia="Times New Roman" w:hAnsi="Arial" w:cs="Arial"/>
                <w:bCs/>
                <w:color w:val="000000" w:themeColor="text1"/>
                <w:sz w:val="24"/>
                <w:szCs w:val="24"/>
                <w:lang w:eastAsia="es-CO"/>
              </w:rPr>
              <w:t xml:space="preserve">información </w:t>
            </w:r>
            <w:bookmarkEnd w:id="2"/>
            <w:r w:rsidRPr="00884142">
              <w:rPr>
                <w:rFonts w:ascii="Arial" w:eastAsia="Times New Roman" w:hAnsi="Arial" w:cs="Arial"/>
                <w:bCs/>
                <w:color w:val="000000" w:themeColor="text1"/>
                <w:sz w:val="24"/>
                <w:szCs w:val="24"/>
                <w:lang w:eastAsia="es-CO"/>
              </w:rPr>
              <w:t xml:space="preserve">será́ de cuatro (4) años contados a partir de la fecha en que sean pagadas las cuotas vencidas o sea pagada la obligación vencida. </w:t>
            </w:r>
          </w:p>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color w:val="000000" w:themeColor="text1"/>
                <w:sz w:val="24"/>
                <w:szCs w:val="24"/>
                <w:lang w:eastAsia="es-CO"/>
              </w:rPr>
              <w:t xml:space="preserve">PARÁGRAFO: </w:t>
            </w:r>
            <w:r w:rsidRPr="00884142">
              <w:rPr>
                <w:rFonts w:ascii="Arial" w:eastAsia="Times New Roman" w:hAnsi="Arial" w:cs="Arial"/>
                <w:bCs/>
                <w:color w:val="000000" w:themeColor="text1"/>
                <w:sz w:val="24"/>
                <w:szCs w:val="24"/>
                <w:lang w:eastAsia="es-CO"/>
              </w:rPr>
              <w:t xml:space="preserve">El término de permanencia de la información negativa, </w:t>
            </w:r>
            <w:r w:rsidRPr="00884142">
              <w:rPr>
                <w:rFonts w:ascii="Arial" w:eastAsia="Times New Roman" w:hAnsi="Arial" w:cs="Arial"/>
                <w:color w:val="000000" w:themeColor="text1"/>
                <w:sz w:val="24"/>
                <w:szCs w:val="24"/>
                <w:lang w:eastAsia="es-CO"/>
              </w:rPr>
              <w:t xml:space="preserve">de los pequeños productores, los jóvenes y </w:t>
            </w:r>
            <w:r w:rsidRPr="00884142">
              <w:rPr>
                <w:rFonts w:ascii="Arial" w:eastAsia="Times New Roman" w:hAnsi="Arial" w:cs="Arial"/>
                <w:bCs/>
                <w:color w:val="000000"/>
                <w:sz w:val="24"/>
                <w:szCs w:val="24"/>
                <w:lang w:eastAsia="es-CO"/>
              </w:rPr>
              <w:t xml:space="preserve">las mujeres rurales definidos por FINAGRO, </w:t>
            </w:r>
            <w:r w:rsidRPr="00884142">
              <w:rPr>
                <w:rFonts w:ascii="Arial" w:eastAsia="Times New Roman" w:hAnsi="Arial" w:cs="Arial"/>
                <w:bCs/>
                <w:color w:val="000000" w:themeColor="text1"/>
                <w:sz w:val="24"/>
                <w:szCs w:val="24"/>
                <w:lang w:eastAsia="es-CO"/>
              </w:rPr>
              <w:t xml:space="preserve">será́ de un (1) mes contados a partir de la fecha en que </w:t>
            </w:r>
            <w:r w:rsidRPr="00884142">
              <w:rPr>
                <w:rFonts w:ascii="Arial" w:eastAsia="Times New Roman" w:hAnsi="Arial" w:cs="Arial"/>
                <w:b/>
                <w:bCs/>
                <w:strike/>
                <w:color w:val="000000" w:themeColor="text1"/>
                <w:sz w:val="24"/>
                <w:szCs w:val="24"/>
                <w:lang w:eastAsia="es-CO"/>
              </w:rPr>
              <w:t xml:space="preserve">sean pagadas las cuotas vencidas o </w:t>
            </w:r>
            <w:r w:rsidRPr="00884142">
              <w:rPr>
                <w:rFonts w:ascii="Arial" w:eastAsia="Times New Roman" w:hAnsi="Arial" w:cs="Arial"/>
                <w:bCs/>
                <w:color w:val="000000" w:themeColor="text1"/>
                <w:sz w:val="24"/>
                <w:szCs w:val="24"/>
                <w:lang w:eastAsia="es-CO"/>
              </w:rPr>
              <w:t xml:space="preserve">sea pagada la obligación vencida en los créditos agropecuarios. </w:t>
            </w:r>
          </w:p>
        </w:tc>
        <w:tc>
          <w:tcPr>
            <w:tcW w:w="4536" w:type="dxa"/>
          </w:tcPr>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p>
          <w:p w:rsidR="00CF36F4" w:rsidRPr="00884142" w:rsidRDefault="00CF36F4" w:rsidP="00CF36F4">
            <w:pPr>
              <w:spacing w:before="100" w:beforeAutospacing="1" w:after="100" w:afterAutospacing="1"/>
              <w:jc w:val="both"/>
              <w:rPr>
                <w:rFonts w:ascii="Arial" w:eastAsia="Times New Roman" w:hAnsi="Arial" w:cs="Arial"/>
                <w:bCs/>
                <w:color w:val="000000"/>
                <w:sz w:val="24"/>
                <w:szCs w:val="24"/>
                <w:lang w:eastAsia="es-CO"/>
              </w:rPr>
            </w:pPr>
            <w:r w:rsidRPr="00884142">
              <w:rPr>
                <w:rFonts w:ascii="Arial" w:eastAsia="Times New Roman" w:hAnsi="Arial" w:cs="Arial"/>
                <w:bCs/>
                <w:color w:val="000000" w:themeColor="text1"/>
                <w:sz w:val="24"/>
                <w:szCs w:val="24"/>
                <w:lang w:eastAsia="es-CO"/>
              </w:rPr>
              <w:t xml:space="preserve">Artículo 1. Modifíquese el artículo 13 de la ley 1266 de 2008 la cual quedará así:  </w:t>
            </w:r>
          </w:p>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bCs/>
                <w:color w:val="000000" w:themeColor="text1"/>
                <w:sz w:val="24"/>
                <w:szCs w:val="24"/>
                <w:lang w:eastAsia="es-CO"/>
              </w:rPr>
              <w:t xml:space="preserve">Artículo 13. Permanencia de la información. La información de carácter positivo permanecerá́ de manera indefinida en los bancos de datos de los operadores de información. </w:t>
            </w:r>
          </w:p>
          <w:p w:rsidR="00CF36F4" w:rsidRPr="00884142" w:rsidRDefault="00CF36F4" w:rsidP="00CF36F4">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bCs/>
                <w:color w:val="000000" w:themeColor="text1"/>
                <w:sz w:val="24"/>
                <w:szCs w:val="24"/>
                <w:lang w:eastAsia="es-CO"/>
              </w:rPr>
              <w:lastRenderedPageBreak/>
              <w:t xml:space="preserve">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rsidR="00CF36F4" w:rsidRPr="00884142" w:rsidRDefault="0072025D" w:rsidP="004535EB">
            <w:pPr>
              <w:spacing w:before="100" w:beforeAutospacing="1" w:after="100" w:afterAutospacing="1"/>
              <w:jc w:val="both"/>
              <w:rPr>
                <w:rFonts w:ascii="Arial" w:eastAsia="Times New Roman" w:hAnsi="Arial" w:cs="Arial"/>
                <w:bCs/>
                <w:color w:val="000000" w:themeColor="text1"/>
                <w:sz w:val="24"/>
                <w:szCs w:val="24"/>
                <w:lang w:eastAsia="es-CO"/>
              </w:rPr>
            </w:pPr>
            <w:r w:rsidRPr="00884142">
              <w:rPr>
                <w:rFonts w:ascii="Arial" w:eastAsia="Times New Roman" w:hAnsi="Arial" w:cs="Arial"/>
                <w:color w:val="000000" w:themeColor="text1"/>
                <w:sz w:val="24"/>
                <w:szCs w:val="24"/>
                <w:lang w:eastAsia="es-CO"/>
              </w:rPr>
              <w:br/>
            </w:r>
            <w:r w:rsidR="00CF36F4" w:rsidRPr="00884142">
              <w:rPr>
                <w:rFonts w:ascii="Arial" w:eastAsia="Times New Roman" w:hAnsi="Arial" w:cs="Arial"/>
                <w:color w:val="000000" w:themeColor="text1"/>
                <w:sz w:val="24"/>
                <w:szCs w:val="24"/>
                <w:lang w:eastAsia="es-CO"/>
              </w:rPr>
              <w:t xml:space="preserve">PARÁGRAFO: </w:t>
            </w:r>
            <w:r w:rsidR="00CF36F4" w:rsidRPr="00884142">
              <w:rPr>
                <w:rFonts w:ascii="Arial" w:eastAsia="Times New Roman" w:hAnsi="Arial" w:cs="Arial"/>
                <w:bCs/>
                <w:color w:val="000000" w:themeColor="text1"/>
                <w:sz w:val="24"/>
                <w:szCs w:val="24"/>
                <w:lang w:eastAsia="es-CO"/>
              </w:rPr>
              <w:t xml:space="preserve">El término de permanencia de la información negativa, </w:t>
            </w:r>
            <w:r w:rsidR="00CF36F4" w:rsidRPr="00884142">
              <w:rPr>
                <w:rFonts w:ascii="Arial" w:eastAsia="Times New Roman" w:hAnsi="Arial" w:cs="Arial"/>
                <w:color w:val="000000" w:themeColor="text1"/>
                <w:sz w:val="24"/>
                <w:szCs w:val="24"/>
                <w:lang w:eastAsia="es-CO"/>
              </w:rPr>
              <w:t xml:space="preserve">de los pequeños productores, los jóvenes </w:t>
            </w:r>
            <w:r w:rsidR="004535EB" w:rsidRPr="00884142">
              <w:rPr>
                <w:rFonts w:ascii="Arial" w:eastAsia="Times New Roman" w:hAnsi="Arial" w:cs="Arial"/>
                <w:b/>
                <w:color w:val="000000" w:themeColor="text1"/>
                <w:sz w:val="24"/>
                <w:szCs w:val="24"/>
                <w:u w:val="single"/>
                <w:lang w:eastAsia="es-CO"/>
              </w:rPr>
              <w:t>rurales</w:t>
            </w:r>
            <w:r w:rsidR="004535EB" w:rsidRPr="00884142">
              <w:rPr>
                <w:rFonts w:ascii="Arial" w:eastAsia="Times New Roman" w:hAnsi="Arial" w:cs="Arial"/>
                <w:color w:val="000000" w:themeColor="text1"/>
                <w:sz w:val="24"/>
                <w:szCs w:val="24"/>
                <w:lang w:eastAsia="es-CO"/>
              </w:rPr>
              <w:t xml:space="preserve"> las</w:t>
            </w:r>
            <w:r w:rsidR="00CF36F4" w:rsidRPr="00884142">
              <w:rPr>
                <w:rFonts w:ascii="Arial" w:eastAsia="Times New Roman" w:hAnsi="Arial" w:cs="Arial"/>
                <w:bCs/>
                <w:color w:val="000000"/>
                <w:sz w:val="24"/>
                <w:szCs w:val="24"/>
                <w:lang w:eastAsia="es-CO"/>
              </w:rPr>
              <w:t xml:space="preserve"> mujeres rurales</w:t>
            </w:r>
            <w:r w:rsidR="004535EB" w:rsidRPr="00884142">
              <w:rPr>
                <w:rFonts w:ascii="Arial" w:eastAsia="Times New Roman" w:hAnsi="Arial" w:cs="Arial"/>
                <w:bCs/>
                <w:color w:val="000000"/>
                <w:sz w:val="24"/>
                <w:szCs w:val="24"/>
                <w:lang w:eastAsia="es-CO"/>
              </w:rPr>
              <w:t xml:space="preserve"> </w:t>
            </w:r>
            <w:r w:rsidR="004535EB" w:rsidRPr="00884142">
              <w:rPr>
                <w:rFonts w:ascii="Arial" w:eastAsia="Times New Roman" w:hAnsi="Arial" w:cs="Arial"/>
                <w:b/>
                <w:bCs/>
                <w:color w:val="000000"/>
                <w:sz w:val="24"/>
                <w:szCs w:val="24"/>
                <w:u w:val="single"/>
                <w:lang w:eastAsia="es-CO"/>
              </w:rPr>
              <w:t>y las víctimas del conflicto armado interno</w:t>
            </w:r>
            <w:r w:rsidR="00CF36F4" w:rsidRPr="00884142">
              <w:rPr>
                <w:rFonts w:ascii="Arial" w:eastAsia="Times New Roman" w:hAnsi="Arial" w:cs="Arial"/>
                <w:bCs/>
                <w:color w:val="000000"/>
                <w:sz w:val="24"/>
                <w:szCs w:val="24"/>
                <w:lang w:eastAsia="es-CO"/>
              </w:rPr>
              <w:t xml:space="preserve"> definidos por FINAGRO, </w:t>
            </w:r>
            <w:r w:rsidR="00CF36F4" w:rsidRPr="00884142">
              <w:rPr>
                <w:rFonts w:ascii="Arial" w:eastAsia="Times New Roman" w:hAnsi="Arial" w:cs="Arial"/>
                <w:bCs/>
                <w:color w:val="000000" w:themeColor="text1"/>
                <w:sz w:val="24"/>
                <w:szCs w:val="24"/>
                <w:lang w:eastAsia="es-CO"/>
              </w:rPr>
              <w:t xml:space="preserve">será́ de un (1) mes contados a partir de la fecha en que sea pagada la obligación vencida en los créditos agropecuarios. </w:t>
            </w:r>
          </w:p>
        </w:tc>
      </w:tr>
      <w:tr w:rsidR="00CF36F4" w:rsidRPr="00884142" w:rsidTr="00CF36F4">
        <w:tc>
          <w:tcPr>
            <w:tcW w:w="4395" w:type="dxa"/>
          </w:tcPr>
          <w:p w:rsidR="00CF36F4" w:rsidRPr="00884142" w:rsidRDefault="00CF36F4" w:rsidP="00CF36F4">
            <w:pPr>
              <w:spacing w:before="100" w:beforeAutospacing="1" w:after="100" w:afterAutospacing="1"/>
              <w:jc w:val="both"/>
              <w:rPr>
                <w:rFonts w:ascii="Arial" w:hAnsi="Arial" w:cs="Arial"/>
                <w:sz w:val="24"/>
                <w:szCs w:val="24"/>
              </w:rPr>
            </w:pPr>
            <w:r w:rsidRPr="00884142">
              <w:rPr>
                <w:rFonts w:ascii="Arial" w:hAnsi="Arial" w:cs="Arial"/>
                <w:b/>
                <w:bCs/>
                <w:sz w:val="24"/>
                <w:szCs w:val="24"/>
              </w:rPr>
              <w:lastRenderedPageBreak/>
              <w:t xml:space="preserve">Artículo 2. </w:t>
            </w:r>
            <w:r w:rsidRPr="00884142">
              <w:rPr>
                <w:rFonts w:ascii="Arial" w:hAnsi="Arial" w:cs="Arial"/>
                <w:bCs/>
                <w:sz w:val="24"/>
                <w:szCs w:val="24"/>
              </w:rPr>
              <w:t>La presente ley rige a partir de su fecha de promulgación.</w:t>
            </w:r>
          </w:p>
          <w:p w:rsidR="00CF36F4" w:rsidRPr="00884142" w:rsidRDefault="00CF36F4" w:rsidP="00CF36F4">
            <w:pPr>
              <w:pStyle w:val="Prrafodelista"/>
              <w:ind w:left="0"/>
              <w:rPr>
                <w:rFonts w:ascii="Arial" w:hAnsi="Arial" w:cs="Arial"/>
                <w:b/>
                <w:sz w:val="24"/>
                <w:szCs w:val="24"/>
              </w:rPr>
            </w:pPr>
          </w:p>
        </w:tc>
        <w:tc>
          <w:tcPr>
            <w:tcW w:w="4536" w:type="dxa"/>
          </w:tcPr>
          <w:p w:rsidR="00CF36F4" w:rsidRPr="00884142" w:rsidRDefault="00CF36F4" w:rsidP="00CF36F4">
            <w:pPr>
              <w:pStyle w:val="Prrafodelista"/>
              <w:ind w:left="0"/>
              <w:jc w:val="center"/>
              <w:rPr>
                <w:rFonts w:ascii="Arial" w:hAnsi="Arial" w:cs="Arial"/>
                <w:b/>
                <w:sz w:val="24"/>
                <w:szCs w:val="24"/>
              </w:rPr>
            </w:pPr>
            <w:r w:rsidRPr="00884142">
              <w:rPr>
                <w:rFonts w:ascii="Arial" w:hAnsi="Arial" w:cs="Arial"/>
                <w:b/>
                <w:sz w:val="24"/>
                <w:szCs w:val="24"/>
              </w:rPr>
              <w:t>Sin modificación</w:t>
            </w:r>
          </w:p>
        </w:tc>
      </w:tr>
    </w:tbl>
    <w:p w:rsidR="00B67CE2" w:rsidRPr="00884142" w:rsidRDefault="00B67CE2"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Pr="00884142" w:rsidRDefault="00C87AC4" w:rsidP="00B67CE2">
      <w:pPr>
        <w:jc w:val="both"/>
        <w:rPr>
          <w:rFonts w:ascii="Arial" w:hAnsi="Arial" w:cs="Arial"/>
          <w:b/>
          <w:sz w:val="24"/>
          <w:szCs w:val="24"/>
          <w:lang w:val="es-ES"/>
        </w:rPr>
      </w:pPr>
    </w:p>
    <w:p w:rsidR="00C87AC4" w:rsidRDefault="00C87AC4" w:rsidP="00B67CE2">
      <w:pPr>
        <w:jc w:val="both"/>
        <w:rPr>
          <w:rFonts w:ascii="Arial" w:hAnsi="Arial" w:cs="Arial"/>
          <w:b/>
          <w:sz w:val="24"/>
          <w:szCs w:val="24"/>
          <w:lang w:val="es-ES"/>
        </w:rPr>
      </w:pPr>
    </w:p>
    <w:p w:rsidR="0068389C" w:rsidRPr="00884142" w:rsidRDefault="0068389C" w:rsidP="00B67CE2">
      <w:pPr>
        <w:jc w:val="both"/>
        <w:rPr>
          <w:rFonts w:ascii="Arial" w:hAnsi="Arial" w:cs="Arial"/>
          <w:b/>
          <w:sz w:val="24"/>
          <w:szCs w:val="24"/>
          <w:lang w:val="es-ES"/>
        </w:rPr>
      </w:pPr>
    </w:p>
    <w:p w:rsidR="00B67CE2" w:rsidRPr="00884142" w:rsidRDefault="00B67CE2" w:rsidP="00C14269">
      <w:pPr>
        <w:rPr>
          <w:rFonts w:ascii="Arial" w:hAnsi="Arial" w:cs="Arial"/>
          <w:b/>
          <w:sz w:val="24"/>
          <w:szCs w:val="24"/>
        </w:rPr>
      </w:pPr>
    </w:p>
    <w:p w:rsidR="006F4508" w:rsidRPr="00884142" w:rsidRDefault="00CF36F4" w:rsidP="00CF36F4">
      <w:pPr>
        <w:jc w:val="both"/>
        <w:rPr>
          <w:rFonts w:ascii="Arial" w:hAnsi="Arial" w:cs="Arial"/>
          <w:b/>
          <w:sz w:val="24"/>
          <w:szCs w:val="24"/>
        </w:rPr>
      </w:pPr>
      <w:r w:rsidRPr="00884142">
        <w:rPr>
          <w:rFonts w:ascii="Arial" w:hAnsi="Arial" w:cs="Arial"/>
          <w:b/>
          <w:sz w:val="24"/>
          <w:szCs w:val="24"/>
        </w:rPr>
        <w:t xml:space="preserve">PROPOSICIÓN </w:t>
      </w:r>
    </w:p>
    <w:p w:rsidR="004403FE" w:rsidRPr="00C87AC4" w:rsidRDefault="004403FE" w:rsidP="004403FE">
      <w:pPr>
        <w:jc w:val="both"/>
        <w:rPr>
          <w:rFonts w:ascii="Arial" w:hAnsi="Arial" w:cs="Arial"/>
          <w:sz w:val="24"/>
          <w:szCs w:val="24"/>
        </w:rPr>
      </w:pPr>
      <w:r w:rsidRPr="00C87AC4">
        <w:rPr>
          <w:rFonts w:ascii="Arial" w:hAnsi="Arial" w:cs="Arial"/>
          <w:sz w:val="24"/>
          <w:szCs w:val="24"/>
        </w:rPr>
        <w:t>En virtud de las consideraciones anteriormente expuestas, solicitamos a los miembros de la Comisión Primera Constitucional de la Cámara de Representantes dar pr</w:t>
      </w:r>
      <w:r>
        <w:rPr>
          <w:rFonts w:ascii="Arial" w:hAnsi="Arial" w:cs="Arial"/>
          <w:sz w:val="24"/>
          <w:szCs w:val="24"/>
        </w:rPr>
        <w:t xml:space="preserve">imer debate al </w:t>
      </w:r>
      <w:r w:rsidR="0032105D">
        <w:rPr>
          <w:rFonts w:ascii="Arial" w:hAnsi="Arial" w:cs="Arial"/>
          <w:sz w:val="24"/>
          <w:szCs w:val="24"/>
        </w:rPr>
        <w:t>P</w:t>
      </w:r>
      <w:r>
        <w:rPr>
          <w:rFonts w:ascii="Arial" w:hAnsi="Arial" w:cs="Arial"/>
          <w:sz w:val="24"/>
          <w:szCs w:val="24"/>
        </w:rPr>
        <w:t xml:space="preserve">royecto de </w:t>
      </w:r>
      <w:r w:rsidR="0032105D">
        <w:rPr>
          <w:rFonts w:ascii="Arial" w:hAnsi="Arial" w:cs="Arial"/>
          <w:sz w:val="24"/>
          <w:szCs w:val="24"/>
        </w:rPr>
        <w:t>L</w:t>
      </w:r>
      <w:r>
        <w:rPr>
          <w:rFonts w:ascii="Arial" w:hAnsi="Arial" w:cs="Arial"/>
          <w:sz w:val="24"/>
          <w:szCs w:val="24"/>
        </w:rPr>
        <w:t xml:space="preserve">ey </w:t>
      </w:r>
      <w:r w:rsidR="0032105D">
        <w:rPr>
          <w:rFonts w:ascii="Arial" w:hAnsi="Arial" w:cs="Arial"/>
          <w:sz w:val="24"/>
          <w:szCs w:val="24"/>
        </w:rPr>
        <w:t xml:space="preserve">Estatutaria </w:t>
      </w:r>
      <w:r>
        <w:rPr>
          <w:rFonts w:ascii="Arial" w:hAnsi="Arial" w:cs="Arial"/>
          <w:sz w:val="24"/>
          <w:szCs w:val="24"/>
        </w:rPr>
        <w:t>N</w:t>
      </w:r>
      <w:r w:rsidRPr="00C87AC4">
        <w:rPr>
          <w:rFonts w:ascii="Arial" w:hAnsi="Arial" w:cs="Arial"/>
          <w:sz w:val="24"/>
          <w:szCs w:val="24"/>
        </w:rPr>
        <w:t xml:space="preserve">o 09 de 2019 cámara “por medio de la cual se modifica la </w:t>
      </w:r>
      <w:r w:rsidR="0032105D">
        <w:rPr>
          <w:rFonts w:ascii="Arial" w:hAnsi="Arial" w:cs="Arial"/>
          <w:sz w:val="24"/>
          <w:szCs w:val="24"/>
        </w:rPr>
        <w:t>L</w:t>
      </w:r>
      <w:r w:rsidRPr="00C87AC4">
        <w:rPr>
          <w:rFonts w:ascii="Arial" w:hAnsi="Arial" w:cs="Arial"/>
          <w:sz w:val="24"/>
          <w:szCs w:val="24"/>
        </w:rPr>
        <w:t xml:space="preserve">ey </w:t>
      </w:r>
      <w:r w:rsidR="0032105D">
        <w:rPr>
          <w:rFonts w:ascii="Arial" w:hAnsi="Arial" w:cs="Arial"/>
          <w:sz w:val="24"/>
          <w:szCs w:val="24"/>
        </w:rPr>
        <w:t>E</w:t>
      </w:r>
      <w:r w:rsidRPr="00C87AC4">
        <w:rPr>
          <w:rFonts w:ascii="Arial" w:hAnsi="Arial" w:cs="Arial"/>
          <w:sz w:val="24"/>
          <w:szCs w:val="24"/>
        </w:rPr>
        <w:t xml:space="preserve">statutaria 1266 de 2008”, acumulado con </w:t>
      </w:r>
      <w:r w:rsidR="0032105D">
        <w:rPr>
          <w:rFonts w:ascii="Arial" w:hAnsi="Arial" w:cs="Arial"/>
          <w:sz w:val="24"/>
          <w:szCs w:val="24"/>
        </w:rPr>
        <w:t>el Proyecto de Ley E</w:t>
      </w:r>
      <w:r>
        <w:rPr>
          <w:rFonts w:ascii="Arial" w:hAnsi="Arial" w:cs="Arial"/>
          <w:sz w:val="24"/>
          <w:szCs w:val="24"/>
        </w:rPr>
        <w:t>statutaria N</w:t>
      </w:r>
      <w:r w:rsidRPr="00C87AC4">
        <w:rPr>
          <w:rFonts w:ascii="Arial" w:hAnsi="Arial" w:cs="Arial"/>
          <w:sz w:val="24"/>
          <w:szCs w:val="24"/>
        </w:rPr>
        <w:t>o. 075 de 2019 cámara “por medio de la cual se genera un alivio al sector agropecuario, para el pequeño productor, jóvenes y mujeres rurales</w:t>
      </w:r>
      <w:r>
        <w:rPr>
          <w:rFonts w:ascii="Arial" w:hAnsi="Arial" w:cs="Arial"/>
          <w:sz w:val="24"/>
          <w:szCs w:val="24"/>
        </w:rPr>
        <w:t>”</w:t>
      </w:r>
    </w:p>
    <w:p w:rsidR="00DB4FD0" w:rsidRPr="00884142" w:rsidRDefault="00DB4FD0" w:rsidP="008224B5">
      <w:pPr>
        <w:ind w:left="708"/>
        <w:jc w:val="both"/>
        <w:rPr>
          <w:rFonts w:ascii="Arial" w:hAnsi="Arial" w:cs="Arial"/>
          <w:sz w:val="24"/>
          <w:szCs w:val="24"/>
        </w:rPr>
      </w:pPr>
    </w:p>
    <w:p w:rsidR="00C14269" w:rsidRPr="00884142" w:rsidRDefault="00C14269" w:rsidP="00C14269">
      <w:pPr>
        <w:rPr>
          <w:rFonts w:ascii="Arial" w:hAnsi="Arial" w:cs="Arial"/>
          <w:sz w:val="24"/>
          <w:szCs w:val="24"/>
        </w:rPr>
      </w:pPr>
    </w:p>
    <w:p w:rsidR="00C14269" w:rsidRPr="00884142" w:rsidRDefault="00C14269" w:rsidP="00C14269">
      <w:pPr>
        <w:rPr>
          <w:rFonts w:ascii="Arial" w:hAnsi="Arial" w:cs="Arial"/>
          <w:sz w:val="24"/>
          <w:szCs w:val="24"/>
        </w:rPr>
      </w:pPr>
    </w:p>
    <w:p w:rsidR="00C14269" w:rsidRPr="00884142" w:rsidRDefault="00C14269" w:rsidP="00C14269">
      <w:pPr>
        <w:rPr>
          <w:rFonts w:ascii="Arial" w:hAnsi="Arial" w:cs="Arial"/>
          <w:sz w:val="24"/>
          <w:szCs w:val="24"/>
        </w:rPr>
      </w:pPr>
      <w:r w:rsidRPr="00884142">
        <w:rPr>
          <w:rFonts w:ascii="Arial" w:hAnsi="Arial" w:cs="Arial"/>
          <w:noProof/>
          <w:sz w:val="24"/>
          <w:szCs w:val="24"/>
          <w:highlight w:val="black"/>
          <w:lang w:eastAsia="es-CO"/>
        </w:rPr>
        <mc:AlternateContent>
          <mc:Choice Requires="wps">
            <w:drawing>
              <wp:anchor distT="0" distB="0" distL="114300" distR="114300" simplePos="0" relativeHeight="251668480" behindDoc="0" locked="0" layoutInCell="1" allowOverlap="1" wp14:anchorId="16CB9AC0" wp14:editId="1BFC6CE0">
                <wp:simplePos x="0" y="0"/>
                <wp:positionH relativeFrom="column">
                  <wp:posOffset>2840627</wp:posOffset>
                </wp:positionH>
                <wp:positionV relativeFrom="paragraph">
                  <wp:posOffset>53521</wp:posOffset>
                </wp:positionV>
                <wp:extent cx="2382473" cy="8389"/>
                <wp:effectExtent l="0" t="0" r="37465" b="29845"/>
                <wp:wrapNone/>
                <wp:docPr id="5"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34CBE9D3" id="Conector recto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t5yAEAAH0DAAAOAAAAZHJzL2Uyb0RvYy54bWysU8uu0zAQ3SPxD5b3NL0t91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" strokeweight=".5pt">
                <v:stroke joinstyle="miter"/>
              </v:line>
            </w:pict>
          </mc:Fallback>
        </mc:AlternateContent>
      </w:r>
      <w:r w:rsidRPr="00884142">
        <w:rPr>
          <w:rFonts w:ascii="Arial" w:hAnsi="Arial" w:cs="Arial"/>
          <w:noProof/>
          <w:sz w:val="24"/>
          <w:szCs w:val="24"/>
          <w:highlight w:val="black"/>
          <w:lang w:eastAsia="es-CO"/>
        </w:rPr>
        <mc:AlternateContent>
          <mc:Choice Requires="wps">
            <w:drawing>
              <wp:anchor distT="0" distB="0" distL="114300" distR="114300" simplePos="0" relativeHeight="251667456" behindDoc="0" locked="0" layoutInCell="1" allowOverlap="1" wp14:anchorId="3DE99EE6" wp14:editId="4681A902">
                <wp:simplePos x="0" y="0"/>
                <wp:positionH relativeFrom="column">
                  <wp:posOffset>-65068</wp:posOffset>
                </wp:positionH>
                <wp:positionV relativeFrom="paragraph">
                  <wp:posOffset>74779</wp:posOffset>
                </wp:positionV>
                <wp:extent cx="2382473" cy="8389"/>
                <wp:effectExtent l="0" t="0" r="37465" b="29845"/>
                <wp:wrapNone/>
                <wp:docPr id="8"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6CEF1882" id="Conector recto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" strokeweight=".5pt">
                <v:stroke joinstyle="miter"/>
              </v:line>
            </w:pict>
          </mc:Fallback>
        </mc:AlternateContent>
      </w:r>
    </w:p>
    <w:p w:rsidR="00C14269" w:rsidRPr="00884142" w:rsidRDefault="00C14269" w:rsidP="00C14269">
      <w:pPr>
        <w:rPr>
          <w:rFonts w:ascii="Arial" w:hAnsi="Arial" w:cs="Arial"/>
          <w:b/>
          <w:sz w:val="24"/>
          <w:szCs w:val="24"/>
        </w:rPr>
      </w:pPr>
      <w:r w:rsidRPr="00884142">
        <w:rPr>
          <w:rFonts w:ascii="Arial" w:hAnsi="Arial" w:cs="Arial"/>
          <w:b/>
          <w:sz w:val="24"/>
          <w:szCs w:val="24"/>
        </w:rPr>
        <w:t>OSCAR SANCHEZ LEÓN  (C)                  JUANITA GOEBERTUS ESTRADA</w:t>
      </w:r>
    </w:p>
    <w:p w:rsidR="00C14269" w:rsidRPr="00884142" w:rsidRDefault="00C14269" w:rsidP="00C14269">
      <w:pPr>
        <w:jc w:val="center"/>
        <w:rPr>
          <w:rFonts w:ascii="Arial" w:hAnsi="Arial" w:cs="Arial"/>
          <w:sz w:val="24"/>
          <w:szCs w:val="24"/>
        </w:rPr>
      </w:pPr>
    </w:p>
    <w:p w:rsidR="00C14269" w:rsidRPr="00884142" w:rsidRDefault="00C14269" w:rsidP="00C14269">
      <w:pPr>
        <w:jc w:val="center"/>
        <w:rPr>
          <w:rFonts w:ascii="Arial" w:hAnsi="Arial" w:cs="Arial"/>
          <w:sz w:val="24"/>
          <w:szCs w:val="24"/>
        </w:rPr>
      </w:pPr>
    </w:p>
    <w:p w:rsidR="00C14269" w:rsidRPr="00884142" w:rsidRDefault="00C14269" w:rsidP="00C14269">
      <w:pPr>
        <w:rPr>
          <w:rFonts w:ascii="Arial" w:hAnsi="Arial" w:cs="Arial"/>
          <w:sz w:val="24"/>
          <w:szCs w:val="24"/>
        </w:rPr>
      </w:pPr>
    </w:p>
    <w:p w:rsidR="00C14269" w:rsidRPr="00884142" w:rsidRDefault="00C14269" w:rsidP="00C14269">
      <w:pPr>
        <w:jc w:val="center"/>
        <w:rPr>
          <w:rFonts w:ascii="Arial" w:hAnsi="Arial" w:cs="Arial"/>
          <w:sz w:val="24"/>
          <w:szCs w:val="24"/>
        </w:rPr>
      </w:pPr>
      <w:r w:rsidRPr="00884142">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773D8831" wp14:editId="0E9EB12C">
                <wp:simplePos x="0" y="0"/>
                <wp:positionH relativeFrom="column">
                  <wp:posOffset>2827564</wp:posOffset>
                </wp:positionH>
                <wp:positionV relativeFrom="paragraph">
                  <wp:posOffset>101872</wp:posOffset>
                </wp:positionV>
                <wp:extent cx="2382473" cy="8389"/>
                <wp:effectExtent l="0" t="0" r="37465" b="29845"/>
                <wp:wrapNone/>
                <wp:docPr id="9"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561BC52E" id="Conector recto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" strokeweight=".5pt">
                <v:stroke joinstyle="miter"/>
              </v:line>
            </w:pict>
          </mc:Fallback>
        </mc:AlternateContent>
      </w:r>
      <w:r w:rsidRPr="00884142">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78FF91B7" wp14:editId="7F86042D">
                <wp:simplePos x="0" y="0"/>
                <wp:positionH relativeFrom="column">
                  <wp:posOffset>-57422</wp:posOffset>
                </wp:positionH>
                <wp:positionV relativeFrom="paragraph">
                  <wp:posOffset>145596</wp:posOffset>
                </wp:positionV>
                <wp:extent cx="2382473" cy="8389"/>
                <wp:effectExtent l="0" t="0" r="37465" b="29845"/>
                <wp:wrapNone/>
                <wp:docPr id="10"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2B6EA223" id="Conector recto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" strokeweight=".5pt">
                <v:stroke joinstyle="miter"/>
              </v:line>
            </w:pict>
          </mc:Fallback>
        </mc:AlternateContent>
      </w:r>
    </w:p>
    <w:p w:rsidR="00C14269" w:rsidRPr="00884142" w:rsidRDefault="00C14269" w:rsidP="00C14269">
      <w:pPr>
        <w:rPr>
          <w:rFonts w:ascii="Arial" w:hAnsi="Arial" w:cs="Arial"/>
          <w:sz w:val="24"/>
          <w:szCs w:val="24"/>
        </w:rPr>
      </w:pPr>
      <w:r w:rsidRPr="00884142">
        <w:rPr>
          <w:rFonts w:ascii="Arial" w:hAnsi="Arial" w:cs="Arial"/>
          <w:b/>
          <w:sz w:val="24"/>
          <w:szCs w:val="24"/>
        </w:rPr>
        <w:t xml:space="preserve">ADRIANA MAGALI MATIZ                         GABRIEL SANTOS </w:t>
      </w:r>
    </w:p>
    <w:p w:rsidR="00C14269" w:rsidRPr="00884142" w:rsidRDefault="00C14269" w:rsidP="00C14269">
      <w:pPr>
        <w:rPr>
          <w:rFonts w:ascii="Arial" w:hAnsi="Arial" w:cs="Arial"/>
          <w:sz w:val="24"/>
          <w:szCs w:val="24"/>
        </w:rPr>
      </w:pPr>
    </w:p>
    <w:p w:rsidR="00C14269" w:rsidRPr="00884142" w:rsidRDefault="00C14269" w:rsidP="00C14269">
      <w:pPr>
        <w:rPr>
          <w:rFonts w:ascii="Arial" w:hAnsi="Arial" w:cs="Arial"/>
          <w:sz w:val="24"/>
          <w:szCs w:val="24"/>
        </w:rPr>
      </w:pPr>
    </w:p>
    <w:p w:rsidR="00C14269" w:rsidRPr="00884142" w:rsidRDefault="00C14269" w:rsidP="00C14269">
      <w:pPr>
        <w:rPr>
          <w:rFonts w:ascii="Arial" w:hAnsi="Arial" w:cs="Arial"/>
          <w:sz w:val="24"/>
          <w:szCs w:val="24"/>
        </w:rPr>
      </w:pPr>
    </w:p>
    <w:p w:rsidR="00C87AC4" w:rsidRPr="00884142" w:rsidRDefault="00C87AC4" w:rsidP="00C87AC4">
      <w:pPr>
        <w:rPr>
          <w:rFonts w:ascii="Arial" w:hAnsi="Arial" w:cs="Arial"/>
          <w:sz w:val="24"/>
          <w:szCs w:val="24"/>
        </w:rPr>
      </w:pPr>
      <w:r w:rsidRPr="00884142">
        <w:rPr>
          <w:rFonts w:ascii="Arial" w:hAnsi="Arial" w:cs="Arial"/>
          <w:noProof/>
          <w:sz w:val="24"/>
          <w:szCs w:val="24"/>
          <w:highlight w:val="black"/>
          <w:lang w:eastAsia="es-CO"/>
        </w:rPr>
        <mc:AlternateContent>
          <mc:Choice Requires="wps">
            <w:drawing>
              <wp:anchor distT="0" distB="0" distL="114300" distR="114300" simplePos="0" relativeHeight="251673600" behindDoc="0" locked="0" layoutInCell="1" allowOverlap="1" wp14:anchorId="5102DDF4" wp14:editId="7609AD68">
                <wp:simplePos x="0" y="0"/>
                <wp:positionH relativeFrom="column">
                  <wp:posOffset>2764155</wp:posOffset>
                </wp:positionH>
                <wp:positionV relativeFrom="paragraph">
                  <wp:posOffset>40005</wp:posOffset>
                </wp:positionV>
                <wp:extent cx="2382473" cy="8389"/>
                <wp:effectExtent l="0" t="0" r="37465" b="29845"/>
                <wp:wrapNone/>
                <wp:docPr id="7"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5D80DE65" id="Conector recto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7.65pt,3.15pt" to="40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" strokeweight=".5pt">
                <v:stroke joinstyle="miter"/>
              </v:line>
            </w:pict>
          </mc:Fallback>
        </mc:AlternateContent>
      </w:r>
      <w:r w:rsidR="00C14269" w:rsidRPr="00884142">
        <w:rPr>
          <w:rFonts w:ascii="Arial" w:hAnsi="Arial" w:cs="Arial"/>
          <w:noProof/>
          <w:sz w:val="24"/>
          <w:szCs w:val="24"/>
          <w:highlight w:val="black"/>
          <w:lang w:eastAsia="es-CO"/>
        </w:rPr>
        <mc:AlternateContent>
          <mc:Choice Requires="wps">
            <w:drawing>
              <wp:anchor distT="0" distB="0" distL="114300" distR="114300" simplePos="0" relativeHeight="251671552" behindDoc="0" locked="0" layoutInCell="1" allowOverlap="1" wp14:anchorId="11F11E5E" wp14:editId="6A26C61A">
                <wp:simplePos x="0" y="0"/>
                <wp:positionH relativeFrom="column">
                  <wp:posOffset>-74295</wp:posOffset>
                </wp:positionH>
                <wp:positionV relativeFrom="paragraph">
                  <wp:posOffset>116205</wp:posOffset>
                </wp:positionV>
                <wp:extent cx="2382473" cy="8389"/>
                <wp:effectExtent l="0" t="0" r="37465" b="29845"/>
                <wp:wrapNone/>
                <wp:docPr id="11"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3D3C701A" id="Conector recto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" strokeweight=".5pt">
                <v:stroke joinstyle="miter"/>
              </v:line>
            </w:pict>
          </mc:Fallback>
        </mc:AlternateContent>
      </w:r>
      <w:r w:rsidRPr="00884142">
        <w:rPr>
          <w:rFonts w:ascii="Arial" w:hAnsi="Arial" w:cs="Arial"/>
          <w:sz w:val="24"/>
          <w:szCs w:val="24"/>
        </w:rPr>
        <w:t xml:space="preserve">                      </w:t>
      </w:r>
      <w:r w:rsidRPr="00884142">
        <w:rPr>
          <w:rFonts w:ascii="Arial" w:hAnsi="Arial" w:cs="Arial"/>
          <w:sz w:val="24"/>
          <w:szCs w:val="24"/>
        </w:rPr>
        <w:tab/>
      </w:r>
      <w:r w:rsidRPr="00884142">
        <w:rPr>
          <w:rFonts w:ascii="Arial" w:hAnsi="Arial" w:cs="Arial"/>
          <w:noProof/>
          <w:sz w:val="24"/>
          <w:szCs w:val="24"/>
          <w:lang w:val="es-ES" w:eastAsia="es-ES"/>
        </w:rPr>
        <w:t xml:space="preserve">     </w:t>
      </w:r>
      <w:r w:rsidRPr="00884142">
        <w:rPr>
          <w:rFonts w:ascii="Arial" w:hAnsi="Arial" w:cs="Arial"/>
          <w:sz w:val="24"/>
          <w:szCs w:val="24"/>
        </w:rPr>
        <w:t xml:space="preserve">  </w:t>
      </w:r>
    </w:p>
    <w:p w:rsidR="00C87AC4" w:rsidRPr="00884142" w:rsidRDefault="00C87AC4" w:rsidP="00C87AC4">
      <w:pPr>
        <w:rPr>
          <w:rFonts w:ascii="Arial" w:hAnsi="Arial" w:cs="Arial"/>
          <w:sz w:val="24"/>
          <w:szCs w:val="24"/>
        </w:rPr>
      </w:pPr>
      <w:r w:rsidRPr="00884142">
        <w:rPr>
          <w:rFonts w:ascii="Arial" w:hAnsi="Arial" w:cs="Arial"/>
          <w:b/>
          <w:sz w:val="24"/>
          <w:szCs w:val="24"/>
        </w:rPr>
        <w:t xml:space="preserve">JULIO CESAR TRIANA </w:t>
      </w:r>
      <w:r w:rsidRPr="00884142">
        <w:rPr>
          <w:rFonts w:ascii="Arial" w:hAnsi="Arial" w:cs="Arial"/>
          <w:sz w:val="24"/>
          <w:szCs w:val="24"/>
        </w:rPr>
        <w:t xml:space="preserve">                             </w:t>
      </w:r>
      <w:r w:rsidRPr="00884142">
        <w:rPr>
          <w:rFonts w:ascii="Arial" w:hAnsi="Arial" w:cs="Arial"/>
          <w:b/>
          <w:sz w:val="24"/>
          <w:szCs w:val="24"/>
        </w:rPr>
        <w:t>LUIS ALBERTO ALBÁN URBAN</w:t>
      </w:r>
      <w:r w:rsidRPr="00884142">
        <w:rPr>
          <w:rFonts w:ascii="Arial" w:hAnsi="Arial" w:cs="Arial"/>
          <w:sz w:val="24"/>
          <w:szCs w:val="24"/>
        </w:rPr>
        <w:t xml:space="preserve">          </w:t>
      </w:r>
    </w:p>
    <w:p w:rsidR="00CF36F4" w:rsidRPr="00884142" w:rsidRDefault="00CF36F4" w:rsidP="00C87AC4">
      <w:pPr>
        <w:rPr>
          <w:rFonts w:ascii="Arial" w:hAnsi="Arial" w:cs="Arial"/>
          <w:sz w:val="24"/>
          <w:szCs w:val="24"/>
        </w:rPr>
      </w:pPr>
    </w:p>
    <w:p w:rsidR="00C14269" w:rsidRPr="00884142" w:rsidRDefault="00C14269" w:rsidP="00C14269">
      <w:pPr>
        <w:rPr>
          <w:rFonts w:ascii="Arial" w:hAnsi="Arial" w:cs="Arial"/>
          <w:sz w:val="24"/>
          <w:szCs w:val="24"/>
        </w:rPr>
      </w:pPr>
    </w:p>
    <w:p w:rsidR="00C14269" w:rsidRPr="00884142" w:rsidRDefault="00C14269" w:rsidP="00C14269">
      <w:pPr>
        <w:rPr>
          <w:rFonts w:ascii="Arial" w:hAnsi="Arial" w:cs="Arial"/>
          <w:sz w:val="24"/>
          <w:szCs w:val="24"/>
        </w:rPr>
      </w:pPr>
    </w:p>
    <w:p w:rsidR="00C87AC4" w:rsidRPr="00884142" w:rsidRDefault="00C87AC4" w:rsidP="00C14269">
      <w:pPr>
        <w:rPr>
          <w:rFonts w:ascii="Arial" w:hAnsi="Arial" w:cs="Arial"/>
          <w:sz w:val="24"/>
          <w:szCs w:val="24"/>
        </w:rPr>
      </w:pPr>
    </w:p>
    <w:p w:rsidR="00C87AC4" w:rsidRPr="00884142" w:rsidRDefault="00C87AC4" w:rsidP="00C14269">
      <w:pPr>
        <w:rPr>
          <w:rFonts w:ascii="Arial" w:hAnsi="Arial" w:cs="Arial"/>
          <w:sz w:val="24"/>
          <w:szCs w:val="24"/>
        </w:rPr>
      </w:pPr>
    </w:p>
    <w:p w:rsidR="00C14269" w:rsidRPr="00884142" w:rsidRDefault="00C14269" w:rsidP="00C14269">
      <w:pPr>
        <w:rPr>
          <w:rFonts w:ascii="Arial" w:hAnsi="Arial" w:cs="Arial"/>
          <w:sz w:val="24"/>
          <w:szCs w:val="24"/>
        </w:rPr>
      </w:pPr>
    </w:p>
    <w:p w:rsidR="004403FE" w:rsidRPr="008F6976" w:rsidRDefault="004403FE" w:rsidP="008F6976">
      <w:pPr>
        <w:shd w:val="clear" w:color="auto" w:fill="FFFFFF"/>
        <w:jc w:val="center"/>
        <w:rPr>
          <w:rFonts w:ascii="Arial" w:hAnsi="Arial" w:cs="Arial"/>
          <w:b/>
          <w:sz w:val="24"/>
          <w:szCs w:val="24"/>
        </w:rPr>
      </w:pPr>
      <w:r w:rsidRPr="00C87AC4">
        <w:rPr>
          <w:rFonts w:ascii="Arial" w:hAnsi="Arial" w:cs="Arial"/>
          <w:b/>
          <w:sz w:val="24"/>
          <w:szCs w:val="24"/>
        </w:rPr>
        <w:lastRenderedPageBreak/>
        <w:t xml:space="preserve">TEXTO PROPUESTO PARA </w:t>
      </w:r>
      <w:r w:rsidRPr="00C87AC4">
        <w:rPr>
          <w:rFonts w:ascii="Arial" w:eastAsia="Times New Roman" w:hAnsi="Arial" w:cs="Arial"/>
          <w:b/>
          <w:bCs/>
          <w:sz w:val="24"/>
          <w:szCs w:val="24"/>
          <w:lang w:eastAsia="es-CO"/>
        </w:rPr>
        <w:t xml:space="preserve">PRIMER DEBATE DEL </w:t>
      </w:r>
      <w:r w:rsidRPr="00C87AC4">
        <w:rPr>
          <w:rFonts w:ascii="Arial" w:hAnsi="Arial" w:cs="Arial"/>
          <w:b/>
          <w:sz w:val="24"/>
          <w:szCs w:val="24"/>
        </w:rPr>
        <w:t>PROYECTO DE LEY</w:t>
      </w:r>
      <w:r w:rsidR="008F6976">
        <w:rPr>
          <w:rFonts w:ascii="Arial" w:hAnsi="Arial" w:cs="Arial"/>
          <w:b/>
          <w:sz w:val="24"/>
          <w:szCs w:val="24"/>
        </w:rPr>
        <w:t xml:space="preserve"> ESTATUTARIA </w:t>
      </w:r>
      <w:r w:rsidRPr="00C87AC4">
        <w:rPr>
          <w:rFonts w:ascii="Arial" w:hAnsi="Arial" w:cs="Arial"/>
          <w:b/>
          <w:sz w:val="24"/>
          <w:szCs w:val="24"/>
        </w:rPr>
        <w:t xml:space="preserve">No 09 DE 2019 CÁMARA </w:t>
      </w:r>
      <w:r w:rsidR="008F6976">
        <w:rPr>
          <w:rFonts w:ascii="Arial" w:hAnsi="Arial" w:cs="Arial"/>
          <w:b/>
          <w:sz w:val="24"/>
          <w:szCs w:val="24"/>
        </w:rPr>
        <w:t xml:space="preserve">ACUMULADO CON </w:t>
      </w:r>
      <w:r w:rsidR="008F6976" w:rsidRPr="00C87AC4">
        <w:rPr>
          <w:rFonts w:ascii="Arial" w:hAnsi="Arial" w:cs="Arial"/>
          <w:b/>
          <w:sz w:val="24"/>
          <w:szCs w:val="24"/>
        </w:rPr>
        <w:t>EL PROYECTO DE LEY ESTATUTARIA NO. 075 DE 2019 CÁMARA</w:t>
      </w:r>
      <w:r w:rsidRPr="00C87AC4">
        <w:rPr>
          <w:rFonts w:ascii="Arial" w:hAnsi="Arial" w:cs="Arial"/>
          <w:b/>
          <w:sz w:val="24"/>
          <w:szCs w:val="24"/>
        </w:rPr>
        <w:t xml:space="preserve"> “POR MEDIO DE LA CUAL SE GENERA UN ALIVIO AL SECTOR AGROPECUARIO, PARA EL PEQUEÑO PRODUCTOR, JÓVENES Y MUJERES RURALES</w:t>
      </w:r>
    </w:p>
    <w:p w:rsidR="004403FE" w:rsidRPr="00C87AC4" w:rsidRDefault="004403FE" w:rsidP="004403FE">
      <w:pPr>
        <w:jc w:val="center"/>
        <w:rPr>
          <w:rFonts w:ascii="Arial" w:hAnsi="Arial" w:cs="Arial"/>
          <w:bCs/>
          <w:sz w:val="24"/>
          <w:szCs w:val="24"/>
        </w:rPr>
      </w:pPr>
      <w:r w:rsidRPr="00C87AC4">
        <w:rPr>
          <w:rFonts w:ascii="Arial" w:hAnsi="Arial" w:cs="Arial"/>
          <w:bCs/>
          <w:sz w:val="24"/>
          <w:szCs w:val="24"/>
        </w:rPr>
        <w:t>EL CONGRESO DE COLOMBIA</w:t>
      </w:r>
    </w:p>
    <w:p w:rsidR="004403FE" w:rsidRPr="00C87AC4" w:rsidRDefault="004403FE" w:rsidP="004403FE">
      <w:pPr>
        <w:jc w:val="right"/>
        <w:rPr>
          <w:rFonts w:ascii="Arial" w:hAnsi="Arial" w:cs="Arial"/>
          <w:bCs/>
          <w:sz w:val="24"/>
          <w:szCs w:val="24"/>
        </w:rPr>
      </w:pPr>
    </w:p>
    <w:p w:rsidR="004403FE" w:rsidRPr="00C87AC4" w:rsidRDefault="004403FE" w:rsidP="004403FE">
      <w:pPr>
        <w:jc w:val="center"/>
        <w:rPr>
          <w:rFonts w:ascii="Arial" w:hAnsi="Arial" w:cs="Arial"/>
          <w:bCs/>
          <w:sz w:val="24"/>
          <w:szCs w:val="24"/>
        </w:rPr>
      </w:pPr>
      <w:r w:rsidRPr="00C87AC4">
        <w:rPr>
          <w:rFonts w:ascii="Arial" w:hAnsi="Arial" w:cs="Arial"/>
          <w:bCs/>
          <w:sz w:val="24"/>
          <w:szCs w:val="24"/>
        </w:rPr>
        <w:t>DECRETA:</w:t>
      </w:r>
    </w:p>
    <w:p w:rsidR="004403FE" w:rsidRPr="00C87AC4" w:rsidRDefault="004403FE" w:rsidP="004403FE">
      <w:pPr>
        <w:spacing w:before="100" w:beforeAutospacing="1" w:after="100" w:afterAutospacing="1"/>
        <w:jc w:val="both"/>
        <w:rPr>
          <w:rFonts w:ascii="Arial" w:eastAsia="Times New Roman" w:hAnsi="Arial" w:cs="Arial"/>
          <w:bCs/>
          <w:color w:val="000000"/>
          <w:sz w:val="24"/>
          <w:szCs w:val="24"/>
          <w:lang w:eastAsia="es-CO"/>
        </w:rPr>
      </w:pPr>
      <w:r w:rsidRPr="00C87AC4">
        <w:rPr>
          <w:rFonts w:ascii="Arial" w:eastAsia="Times New Roman" w:hAnsi="Arial" w:cs="Arial"/>
          <w:bCs/>
          <w:color w:val="000000" w:themeColor="text1"/>
          <w:sz w:val="24"/>
          <w:szCs w:val="24"/>
          <w:lang w:eastAsia="es-CO"/>
        </w:rPr>
        <w:t xml:space="preserve">Artículo 1. Modifíquese el artículo 13 de la ley 1266 de 2008 la cual quedará así:  </w:t>
      </w:r>
    </w:p>
    <w:p w:rsidR="004403FE" w:rsidRPr="00C87AC4" w:rsidRDefault="004403FE" w:rsidP="004403FE">
      <w:pPr>
        <w:spacing w:before="100" w:beforeAutospacing="1" w:after="100" w:afterAutospacing="1"/>
        <w:jc w:val="both"/>
        <w:rPr>
          <w:rFonts w:ascii="Arial" w:eastAsia="Times New Roman" w:hAnsi="Arial" w:cs="Arial"/>
          <w:bCs/>
          <w:color w:val="000000" w:themeColor="text1"/>
          <w:sz w:val="24"/>
          <w:szCs w:val="24"/>
          <w:lang w:eastAsia="es-CO"/>
        </w:rPr>
      </w:pPr>
      <w:r w:rsidRPr="00C87AC4">
        <w:rPr>
          <w:rFonts w:ascii="Arial" w:eastAsia="Times New Roman" w:hAnsi="Arial" w:cs="Arial"/>
          <w:bCs/>
          <w:color w:val="000000" w:themeColor="text1"/>
          <w:sz w:val="24"/>
          <w:szCs w:val="24"/>
          <w:lang w:eastAsia="es-CO"/>
        </w:rPr>
        <w:t xml:space="preserve">Artículo 13. Permanencia de la información. La información de carácter positivo permanecerá́ de manera indefinida en los bancos de datos de los operadores de información. </w:t>
      </w:r>
    </w:p>
    <w:p w:rsidR="004403FE" w:rsidRPr="00C87AC4" w:rsidRDefault="004403FE" w:rsidP="004403FE">
      <w:pPr>
        <w:spacing w:before="100" w:beforeAutospacing="1" w:after="100" w:afterAutospacing="1"/>
        <w:jc w:val="both"/>
        <w:rPr>
          <w:rFonts w:ascii="Arial" w:eastAsia="Times New Roman" w:hAnsi="Arial" w:cs="Arial"/>
          <w:bCs/>
          <w:color w:val="000000" w:themeColor="text1"/>
          <w:sz w:val="24"/>
          <w:szCs w:val="24"/>
          <w:lang w:eastAsia="es-CO"/>
        </w:rPr>
      </w:pPr>
      <w:r w:rsidRPr="00C87AC4">
        <w:rPr>
          <w:rFonts w:ascii="Arial" w:eastAsia="Times New Roman" w:hAnsi="Arial" w:cs="Arial"/>
          <w:bCs/>
          <w:color w:val="000000" w:themeColor="text1"/>
          <w:sz w:val="24"/>
          <w:szCs w:val="24"/>
          <w:lang w:eastAsia="es-CO"/>
        </w:rPr>
        <w:t xml:space="preserve">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rsidR="004403FE" w:rsidRPr="00C87AC4" w:rsidRDefault="004403FE" w:rsidP="004403FE">
      <w:pPr>
        <w:spacing w:before="100" w:beforeAutospacing="1" w:after="100" w:afterAutospacing="1"/>
        <w:jc w:val="both"/>
        <w:rPr>
          <w:rFonts w:ascii="Arial" w:eastAsia="Times New Roman" w:hAnsi="Arial" w:cs="Arial"/>
          <w:bCs/>
          <w:color w:val="000000" w:themeColor="text1"/>
          <w:sz w:val="24"/>
          <w:szCs w:val="24"/>
          <w:lang w:eastAsia="es-CO"/>
        </w:rPr>
      </w:pPr>
      <w:r w:rsidRPr="00C87AC4">
        <w:rPr>
          <w:rFonts w:ascii="Arial" w:eastAsia="Times New Roman" w:hAnsi="Arial" w:cs="Arial"/>
          <w:color w:val="000000" w:themeColor="text1"/>
          <w:sz w:val="24"/>
          <w:szCs w:val="24"/>
          <w:lang w:eastAsia="es-CO"/>
        </w:rPr>
        <w:t xml:space="preserve">PARÁGRAFO: </w:t>
      </w:r>
      <w:r w:rsidRPr="00C87AC4">
        <w:rPr>
          <w:rFonts w:ascii="Arial" w:eastAsia="Times New Roman" w:hAnsi="Arial" w:cs="Arial"/>
          <w:bCs/>
          <w:color w:val="000000" w:themeColor="text1"/>
          <w:sz w:val="24"/>
          <w:szCs w:val="24"/>
          <w:lang w:eastAsia="es-CO"/>
        </w:rPr>
        <w:t xml:space="preserve">El término de permanencia de la información negativa, </w:t>
      </w:r>
      <w:r w:rsidRPr="00C87AC4">
        <w:rPr>
          <w:rFonts w:ascii="Arial" w:eastAsia="Times New Roman" w:hAnsi="Arial" w:cs="Arial"/>
          <w:color w:val="000000" w:themeColor="text1"/>
          <w:sz w:val="24"/>
          <w:szCs w:val="24"/>
          <w:lang w:eastAsia="es-CO"/>
        </w:rPr>
        <w:t>de los pequeños productores, los jóvenes rurales las</w:t>
      </w:r>
      <w:r w:rsidRPr="00C87AC4">
        <w:rPr>
          <w:rFonts w:ascii="Arial" w:eastAsia="Times New Roman" w:hAnsi="Arial" w:cs="Arial"/>
          <w:bCs/>
          <w:color w:val="000000"/>
          <w:sz w:val="24"/>
          <w:szCs w:val="24"/>
          <w:lang w:eastAsia="es-CO"/>
        </w:rPr>
        <w:t xml:space="preserve"> mujeres rurales y las víctimas del conflicto armado interno definidos por FINAGRO, </w:t>
      </w:r>
      <w:r w:rsidRPr="00C87AC4">
        <w:rPr>
          <w:rFonts w:ascii="Arial" w:eastAsia="Times New Roman" w:hAnsi="Arial" w:cs="Arial"/>
          <w:bCs/>
          <w:color w:val="000000" w:themeColor="text1"/>
          <w:sz w:val="24"/>
          <w:szCs w:val="24"/>
          <w:lang w:eastAsia="es-CO"/>
        </w:rPr>
        <w:t xml:space="preserve">será́ de un (1) mes contados a partir de la fecha en que sea pagada la obligación vencida en los créditos agropecuarios. </w:t>
      </w:r>
    </w:p>
    <w:p w:rsidR="004403FE" w:rsidRPr="00C87AC4" w:rsidRDefault="004403FE" w:rsidP="004403FE">
      <w:pPr>
        <w:spacing w:before="100" w:beforeAutospacing="1" w:after="100" w:afterAutospacing="1"/>
        <w:jc w:val="both"/>
        <w:rPr>
          <w:rFonts w:ascii="Arial" w:hAnsi="Arial" w:cs="Arial"/>
          <w:sz w:val="24"/>
          <w:szCs w:val="24"/>
        </w:rPr>
      </w:pPr>
      <w:r w:rsidRPr="00C87AC4">
        <w:rPr>
          <w:rFonts w:ascii="Arial" w:hAnsi="Arial" w:cs="Arial"/>
          <w:b/>
          <w:bCs/>
          <w:sz w:val="24"/>
          <w:szCs w:val="24"/>
        </w:rPr>
        <w:t xml:space="preserve">Artículo 2. </w:t>
      </w:r>
      <w:r w:rsidRPr="00C87AC4">
        <w:rPr>
          <w:rFonts w:ascii="Arial" w:hAnsi="Arial" w:cs="Arial"/>
          <w:bCs/>
          <w:sz w:val="24"/>
          <w:szCs w:val="24"/>
        </w:rPr>
        <w:t>La presente ley rige a partir de su fecha de promulgación.</w:t>
      </w:r>
    </w:p>
    <w:p w:rsidR="004403FE" w:rsidRDefault="004403FE" w:rsidP="004403FE">
      <w:pPr>
        <w:jc w:val="both"/>
        <w:rPr>
          <w:rFonts w:ascii="Arial" w:hAnsi="Arial" w:cs="Arial"/>
          <w:bCs/>
          <w:color w:val="000000"/>
          <w:sz w:val="24"/>
          <w:szCs w:val="24"/>
          <w:bdr w:val="none" w:sz="0" w:space="0" w:color="auto" w:frame="1"/>
          <w:shd w:val="clear" w:color="auto" w:fill="FFFFFF"/>
        </w:rPr>
      </w:pPr>
    </w:p>
    <w:p w:rsidR="004403FE" w:rsidRPr="00C87AC4" w:rsidRDefault="004403FE" w:rsidP="004403FE">
      <w:pPr>
        <w:jc w:val="both"/>
        <w:rPr>
          <w:rFonts w:ascii="Arial" w:hAnsi="Arial" w:cs="Arial"/>
          <w:bCs/>
          <w:color w:val="000000"/>
          <w:sz w:val="24"/>
          <w:szCs w:val="24"/>
          <w:bdr w:val="none" w:sz="0" w:space="0" w:color="auto" w:frame="1"/>
          <w:shd w:val="clear" w:color="auto" w:fill="FFFFFF"/>
        </w:rPr>
      </w:pPr>
      <w:r>
        <w:rPr>
          <w:rFonts w:ascii="Arial" w:hAnsi="Arial" w:cs="Arial"/>
          <w:bCs/>
          <w:color w:val="000000"/>
          <w:sz w:val="24"/>
          <w:szCs w:val="24"/>
          <w:bdr w:val="none" w:sz="0" w:space="0" w:color="auto" w:frame="1"/>
          <w:shd w:val="clear" w:color="auto" w:fill="FFFFFF"/>
        </w:rPr>
        <w:t xml:space="preserve"> </w:t>
      </w:r>
    </w:p>
    <w:p w:rsidR="004403FE" w:rsidRPr="00C87AC4" w:rsidRDefault="004403FE" w:rsidP="004403FE">
      <w:pPr>
        <w:rPr>
          <w:rFonts w:ascii="Arial" w:hAnsi="Arial" w:cs="Arial"/>
          <w:sz w:val="24"/>
          <w:szCs w:val="24"/>
        </w:rPr>
      </w:pPr>
    </w:p>
    <w:p w:rsidR="004403FE" w:rsidRPr="00C87AC4" w:rsidRDefault="004403FE" w:rsidP="004403FE">
      <w:pPr>
        <w:rPr>
          <w:rFonts w:ascii="Arial" w:hAnsi="Arial" w:cs="Arial"/>
          <w:sz w:val="24"/>
          <w:szCs w:val="24"/>
        </w:rPr>
      </w:pPr>
      <w:r w:rsidRPr="00C87AC4">
        <w:rPr>
          <w:rFonts w:ascii="Arial" w:hAnsi="Arial" w:cs="Arial"/>
          <w:noProof/>
          <w:sz w:val="24"/>
          <w:szCs w:val="24"/>
          <w:highlight w:val="black"/>
          <w:lang w:eastAsia="es-CO"/>
        </w:rPr>
        <mc:AlternateContent>
          <mc:Choice Requires="wps">
            <w:drawing>
              <wp:anchor distT="0" distB="0" distL="114300" distR="114300" simplePos="0" relativeHeight="251679744" behindDoc="0" locked="0" layoutInCell="1" allowOverlap="1" wp14:anchorId="235FBDEE" wp14:editId="2B0622E3">
                <wp:simplePos x="0" y="0"/>
                <wp:positionH relativeFrom="column">
                  <wp:posOffset>2840627</wp:posOffset>
                </wp:positionH>
                <wp:positionV relativeFrom="paragraph">
                  <wp:posOffset>53521</wp:posOffset>
                </wp:positionV>
                <wp:extent cx="2382473" cy="8389"/>
                <wp:effectExtent l="0" t="0" r="37465" b="29845"/>
                <wp:wrapNone/>
                <wp:docPr id="1"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7F60EA79" id="Conector recto 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" strokeweight=".5pt">
                <v:stroke joinstyle="miter"/>
              </v:line>
            </w:pict>
          </mc:Fallback>
        </mc:AlternateContent>
      </w:r>
      <w:r w:rsidRPr="00C87AC4">
        <w:rPr>
          <w:rFonts w:ascii="Arial" w:hAnsi="Arial" w:cs="Arial"/>
          <w:noProof/>
          <w:sz w:val="24"/>
          <w:szCs w:val="24"/>
          <w:highlight w:val="black"/>
          <w:lang w:eastAsia="es-CO"/>
        </w:rPr>
        <mc:AlternateContent>
          <mc:Choice Requires="wps">
            <w:drawing>
              <wp:anchor distT="0" distB="0" distL="114300" distR="114300" simplePos="0" relativeHeight="251678720" behindDoc="0" locked="0" layoutInCell="1" allowOverlap="1" wp14:anchorId="2575269F" wp14:editId="1A577888">
                <wp:simplePos x="0" y="0"/>
                <wp:positionH relativeFrom="column">
                  <wp:posOffset>-65068</wp:posOffset>
                </wp:positionH>
                <wp:positionV relativeFrom="paragraph">
                  <wp:posOffset>74779</wp:posOffset>
                </wp:positionV>
                <wp:extent cx="2382473" cy="8389"/>
                <wp:effectExtent l="0" t="0" r="37465" b="29845"/>
                <wp:wrapNone/>
                <wp:docPr id="2"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669697B5" id="Conector recto 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" strokeweight=".5pt">
                <v:stroke joinstyle="miter"/>
              </v:line>
            </w:pict>
          </mc:Fallback>
        </mc:AlternateContent>
      </w:r>
    </w:p>
    <w:p w:rsidR="004403FE" w:rsidRPr="00C87AC4" w:rsidRDefault="004403FE" w:rsidP="004403FE">
      <w:pPr>
        <w:rPr>
          <w:rFonts w:ascii="Arial" w:hAnsi="Arial" w:cs="Arial"/>
          <w:b/>
          <w:sz w:val="24"/>
          <w:szCs w:val="24"/>
        </w:rPr>
      </w:pPr>
      <w:r w:rsidRPr="00C87AC4">
        <w:rPr>
          <w:rFonts w:ascii="Arial" w:hAnsi="Arial" w:cs="Arial"/>
          <w:b/>
          <w:sz w:val="24"/>
          <w:szCs w:val="24"/>
        </w:rPr>
        <w:t>OSCAR SANCHEZ LEÓN (C)                  JUANITA GOEBERTUS ESTRADA</w:t>
      </w:r>
    </w:p>
    <w:p w:rsidR="00C14269" w:rsidRDefault="00C14269" w:rsidP="00C14269">
      <w:pPr>
        <w:rPr>
          <w:rFonts w:ascii="Arial" w:hAnsi="Arial" w:cs="Arial"/>
          <w:sz w:val="24"/>
          <w:szCs w:val="24"/>
        </w:rPr>
      </w:pPr>
    </w:p>
    <w:p w:rsidR="00160C73" w:rsidRDefault="00160C73" w:rsidP="00C14269">
      <w:pPr>
        <w:rPr>
          <w:rFonts w:ascii="Arial" w:hAnsi="Arial" w:cs="Arial"/>
          <w:sz w:val="24"/>
          <w:szCs w:val="24"/>
        </w:rPr>
      </w:pPr>
    </w:p>
    <w:p w:rsidR="00160C73" w:rsidRDefault="00160C73" w:rsidP="00C14269">
      <w:pPr>
        <w:rPr>
          <w:rFonts w:ascii="Arial" w:hAnsi="Arial" w:cs="Arial"/>
          <w:sz w:val="24"/>
          <w:szCs w:val="24"/>
        </w:rPr>
      </w:pPr>
    </w:p>
    <w:p w:rsidR="00160C73" w:rsidRPr="00884142" w:rsidRDefault="00160C73" w:rsidP="00C14269">
      <w:pPr>
        <w:rPr>
          <w:rFonts w:ascii="Arial" w:hAnsi="Arial" w:cs="Arial"/>
          <w:sz w:val="24"/>
          <w:szCs w:val="24"/>
        </w:rPr>
      </w:pPr>
    </w:p>
    <w:p w:rsidR="00C14269" w:rsidRPr="00884142" w:rsidRDefault="00C14269" w:rsidP="00160C73">
      <w:pPr>
        <w:spacing w:after="0"/>
        <w:jc w:val="center"/>
        <w:rPr>
          <w:rFonts w:ascii="Arial" w:hAnsi="Arial" w:cs="Arial"/>
          <w:sz w:val="24"/>
          <w:szCs w:val="24"/>
        </w:rPr>
      </w:pPr>
      <w:r w:rsidRPr="00884142">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73E7DB2C" wp14:editId="20D021DE">
                <wp:simplePos x="0" y="0"/>
                <wp:positionH relativeFrom="column">
                  <wp:posOffset>2827564</wp:posOffset>
                </wp:positionH>
                <wp:positionV relativeFrom="paragraph">
                  <wp:posOffset>101872</wp:posOffset>
                </wp:positionV>
                <wp:extent cx="2382473" cy="8389"/>
                <wp:effectExtent l="0" t="0" r="37465" b="29845"/>
                <wp:wrapNone/>
                <wp:docPr id="3"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1260DD4"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" strokeweight=".5pt">
                <v:stroke joinstyle="miter"/>
              </v:line>
            </w:pict>
          </mc:Fallback>
        </mc:AlternateContent>
      </w:r>
      <w:r w:rsidRPr="00884142">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6BB0174A" wp14:editId="5D7A6353">
                <wp:simplePos x="0" y="0"/>
                <wp:positionH relativeFrom="column">
                  <wp:posOffset>-57422</wp:posOffset>
                </wp:positionH>
                <wp:positionV relativeFrom="paragraph">
                  <wp:posOffset>145596</wp:posOffset>
                </wp:positionV>
                <wp:extent cx="2382473" cy="8389"/>
                <wp:effectExtent l="0" t="0" r="37465" b="29845"/>
                <wp:wrapNone/>
                <wp:docPr id="4"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5F189271"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FLyAEAAH0DAAAOAAAAZHJzL2Uyb0RvYy54bWysU8uu0zAQ3SPxD5b3NL3t5V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" strokeweight=".5pt">
                <v:stroke joinstyle="miter"/>
              </v:line>
            </w:pict>
          </mc:Fallback>
        </mc:AlternateContent>
      </w:r>
    </w:p>
    <w:p w:rsidR="00C14269" w:rsidRPr="00884142" w:rsidRDefault="00C14269" w:rsidP="00160C73">
      <w:pPr>
        <w:spacing w:after="0"/>
        <w:rPr>
          <w:rFonts w:ascii="Arial" w:hAnsi="Arial" w:cs="Arial"/>
          <w:sz w:val="24"/>
          <w:szCs w:val="24"/>
        </w:rPr>
      </w:pPr>
      <w:r w:rsidRPr="00884142">
        <w:rPr>
          <w:rFonts w:ascii="Arial" w:hAnsi="Arial" w:cs="Arial"/>
          <w:b/>
          <w:sz w:val="24"/>
          <w:szCs w:val="24"/>
        </w:rPr>
        <w:t xml:space="preserve">ADRIANA MAGALI MATIZ                         GABRIEL SANTOS </w:t>
      </w:r>
    </w:p>
    <w:p w:rsidR="00C14269" w:rsidRDefault="00C14269" w:rsidP="00160C73">
      <w:pPr>
        <w:spacing w:after="0"/>
        <w:rPr>
          <w:rFonts w:ascii="Arial" w:hAnsi="Arial" w:cs="Arial"/>
          <w:sz w:val="24"/>
          <w:szCs w:val="24"/>
        </w:rPr>
      </w:pPr>
    </w:p>
    <w:p w:rsidR="00160C73" w:rsidRDefault="00160C73" w:rsidP="00160C73">
      <w:pPr>
        <w:spacing w:after="0"/>
        <w:rPr>
          <w:rFonts w:ascii="Arial" w:hAnsi="Arial" w:cs="Arial"/>
          <w:sz w:val="24"/>
          <w:szCs w:val="24"/>
        </w:rPr>
      </w:pPr>
    </w:p>
    <w:p w:rsidR="00160C73" w:rsidRDefault="00160C73" w:rsidP="00160C73">
      <w:pPr>
        <w:spacing w:after="0"/>
        <w:rPr>
          <w:rFonts w:ascii="Arial" w:hAnsi="Arial" w:cs="Arial"/>
          <w:sz w:val="24"/>
          <w:szCs w:val="24"/>
        </w:rPr>
      </w:pPr>
    </w:p>
    <w:p w:rsidR="00160C73" w:rsidRPr="00884142" w:rsidRDefault="00160C73" w:rsidP="00160C73">
      <w:pPr>
        <w:spacing w:after="0"/>
        <w:rPr>
          <w:rFonts w:ascii="Arial" w:hAnsi="Arial" w:cs="Arial"/>
          <w:sz w:val="24"/>
          <w:szCs w:val="24"/>
        </w:rPr>
      </w:pPr>
    </w:p>
    <w:p w:rsidR="00C14269" w:rsidRDefault="00C14269" w:rsidP="00160C73">
      <w:pPr>
        <w:spacing w:after="0"/>
        <w:rPr>
          <w:rFonts w:ascii="Arial" w:hAnsi="Arial" w:cs="Arial"/>
          <w:sz w:val="24"/>
          <w:szCs w:val="24"/>
        </w:rPr>
      </w:pPr>
    </w:p>
    <w:p w:rsidR="00160C73" w:rsidRPr="00884142" w:rsidRDefault="00160C73" w:rsidP="00160C73">
      <w:pPr>
        <w:spacing w:after="0"/>
        <w:rPr>
          <w:rFonts w:ascii="Arial" w:hAnsi="Arial" w:cs="Arial"/>
          <w:sz w:val="24"/>
          <w:szCs w:val="24"/>
        </w:rPr>
      </w:pPr>
    </w:p>
    <w:p w:rsidR="00C14269" w:rsidRPr="00884142" w:rsidRDefault="005B2B8D" w:rsidP="00160C73">
      <w:pPr>
        <w:spacing w:after="0"/>
        <w:rPr>
          <w:rFonts w:ascii="Arial" w:hAnsi="Arial" w:cs="Arial"/>
          <w:sz w:val="24"/>
          <w:szCs w:val="24"/>
        </w:rPr>
      </w:pPr>
      <w:r w:rsidRPr="00884142">
        <w:rPr>
          <w:rFonts w:ascii="Arial" w:hAnsi="Arial" w:cs="Arial"/>
          <w:noProof/>
          <w:sz w:val="24"/>
          <w:szCs w:val="24"/>
          <w:highlight w:val="black"/>
          <w:lang w:eastAsia="es-CO"/>
        </w:rPr>
        <mc:AlternateContent>
          <mc:Choice Requires="wps">
            <w:drawing>
              <wp:anchor distT="0" distB="0" distL="114300" distR="114300" simplePos="0" relativeHeight="251676672" behindDoc="0" locked="0" layoutInCell="1" allowOverlap="1" wp14:anchorId="454AFF54" wp14:editId="69320916">
                <wp:simplePos x="0" y="0"/>
                <wp:positionH relativeFrom="column">
                  <wp:posOffset>2767965</wp:posOffset>
                </wp:positionH>
                <wp:positionV relativeFrom="paragraph">
                  <wp:posOffset>330200</wp:posOffset>
                </wp:positionV>
                <wp:extent cx="2381885" cy="8255"/>
                <wp:effectExtent l="0" t="0" r="37465" b="29845"/>
                <wp:wrapNone/>
                <wp:docPr id="16" name="Conector recto 1"/>
                <wp:cNvGraphicFramePr/>
                <a:graphic xmlns:a="http://schemas.openxmlformats.org/drawingml/2006/main">
                  <a:graphicData uri="http://schemas.microsoft.com/office/word/2010/wordprocessingShape">
                    <wps:wsp>
                      <wps:cNvCnPr/>
                      <wps:spPr>
                        <a:xfrm flipV="1">
                          <a:off x="0" y="0"/>
                          <a:ext cx="2381885" cy="8255"/>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555E561" id="Conector recto 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17.95pt,26pt" to="40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" strokeweight=".5pt">
                <v:stroke joinstyle="miter"/>
              </v:line>
            </w:pict>
          </mc:Fallback>
        </mc:AlternateContent>
      </w:r>
    </w:p>
    <w:p w:rsidR="005B2B8D" w:rsidRPr="00884142" w:rsidRDefault="005B2B8D" w:rsidP="00160C73">
      <w:pPr>
        <w:spacing w:after="0"/>
        <w:rPr>
          <w:rFonts w:ascii="Arial" w:hAnsi="Arial" w:cs="Arial"/>
          <w:sz w:val="24"/>
          <w:szCs w:val="24"/>
        </w:rPr>
      </w:pPr>
      <w:r w:rsidRPr="00884142">
        <w:rPr>
          <w:rFonts w:ascii="Arial" w:hAnsi="Arial" w:cs="Arial"/>
          <w:noProof/>
          <w:sz w:val="24"/>
          <w:szCs w:val="24"/>
          <w:highlight w:val="black"/>
          <w:lang w:eastAsia="es-CO"/>
        </w:rPr>
        <mc:AlternateContent>
          <mc:Choice Requires="wps">
            <w:drawing>
              <wp:anchor distT="0" distB="0" distL="114300" distR="114300" simplePos="0" relativeHeight="251675648" behindDoc="0" locked="0" layoutInCell="1" allowOverlap="1" wp14:anchorId="608E4EBD" wp14:editId="4E6FA0EB">
                <wp:simplePos x="0" y="0"/>
                <wp:positionH relativeFrom="column">
                  <wp:posOffset>-93345</wp:posOffset>
                </wp:positionH>
                <wp:positionV relativeFrom="paragraph">
                  <wp:posOffset>116205</wp:posOffset>
                </wp:positionV>
                <wp:extent cx="2381885" cy="8255"/>
                <wp:effectExtent l="0" t="0" r="37465" b="29845"/>
                <wp:wrapNone/>
                <wp:docPr id="17" name="Conector recto 1"/>
                <wp:cNvGraphicFramePr/>
                <a:graphic xmlns:a="http://schemas.openxmlformats.org/drawingml/2006/main">
                  <a:graphicData uri="http://schemas.microsoft.com/office/word/2010/wordprocessingShape">
                    <wps:wsp>
                      <wps:cNvCnPr/>
                      <wps:spPr>
                        <a:xfrm flipV="1">
                          <a:off x="0" y="0"/>
                          <a:ext cx="2381885" cy="8255"/>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486846A4" id="Conector recto 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35pt,9.15pt" to="18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" strokeweight=".5pt">
                <v:stroke joinstyle="miter"/>
              </v:line>
            </w:pict>
          </mc:Fallback>
        </mc:AlternateContent>
      </w:r>
      <w:r w:rsidR="00C14269" w:rsidRPr="00884142">
        <w:rPr>
          <w:rFonts w:ascii="Arial" w:hAnsi="Arial" w:cs="Arial"/>
          <w:noProof/>
          <w:sz w:val="24"/>
          <w:szCs w:val="24"/>
          <w:highlight w:val="black"/>
          <w:lang w:eastAsia="es-CO"/>
        </w:rPr>
        <mc:AlternateContent>
          <mc:Choice Requires="wps">
            <w:drawing>
              <wp:anchor distT="0" distB="0" distL="114300" distR="114300" simplePos="0" relativeHeight="251665408" behindDoc="0" locked="0" layoutInCell="1" allowOverlap="1" wp14:anchorId="13625EC3" wp14:editId="3FDA11B7">
                <wp:simplePos x="0" y="0"/>
                <wp:positionH relativeFrom="column">
                  <wp:posOffset>-74295</wp:posOffset>
                </wp:positionH>
                <wp:positionV relativeFrom="paragraph">
                  <wp:posOffset>116205</wp:posOffset>
                </wp:positionV>
                <wp:extent cx="2382473" cy="8389"/>
                <wp:effectExtent l="0" t="0" r="37465" b="29845"/>
                <wp:wrapNone/>
                <wp:docPr id="15"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778E04F3" id="Conector recto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umyQEAAH4DAAAOAAAAZHJzL2Uyb0RvYy54bWysU8uu0zAQ3SPxD5b3NH1wLy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" strokeweight=".5pt">
                <v:stroke joinstyle="miter"/>
              </v:line>
            </w:pict>
          </mc:Fallback>
        </mc:AlternateContent>
      </w:r>
      <w:r w:rsidRPr="00884142">
        <w:rPr>
          <w:rFonts w:ascii="Arial" w:hAnsi="Arial" w:cs="Arial"/>
          <w:sz w:val="24"/>
          <w:szCs w:val="24"/>
        </w:rPr>
        <w:t xml:space="preserve">                                                                            </w:t>
      </w:r>
      <w:r w:rsidRPr="00884142">
        <w:rPr>
          <w:rFonts w:ascii="Arial" w:hAnsi="Arial" w:cs="Arial"/>
          <w:sz w:val="24"/>
          <w:szCs w:val="24"/>
        </w:rPr>
        <w:tab/>
      </w:r>
      <w:r w:rsidRPr="00884142">
        <w:rPr>
          <w:rFonts w:ascii="Arial" w:hAnsi="Arial" w:cs="Arial"/>
          <w:noProof/>
          <w:sz w:val="24"/>
          <w:szCs w:val="24"/>
          <w:lang w:val="es-ES" w:eastAsia="es-ES"/>
        </w:rPr>
        <w:t xml:space="preserve">     </w:t>
      </w:r>
      <w:r w:rsidRPr="00884142">
        <w:rPr>
          <w:rFonts w:ascii="Arial" w:hAnsi="Arial" w:cs="Arial"/>
          <w:sz w:val="24"/>
          <w:szCs w:val="24"/>
        </w:rPr>
        <w:t xml:space="preserve">  </w:t>
      </w:r>
    </w:p>
    <w:p w:rsidR="005B2B8D" w:rsidRPr="00884142" w:rsidRDefault="005B2B8D" w:rsidP="00160C73">
      <w:pPr>
        <w:spacing w:after="0"/>
        <w:rPr>
          <w:rFonts w:ascii="Arial" w:hAnsi="Arial" w:cs="Arial"/>
          <w:sz w:val="24"/>
          <w:szCs w:val="24"/>
        </w:rPr>
      </w:pPr>
      <w:r w:rsidRPr="00884142">
        <w:rPr>
          <w:rFonts w:ascii="Arial" w:hAnsi="Arial" w:cs="Arial"/>
          <w:b/>
          <w:sz w:val="24"/>
          <w:szCs w:val="24"/>
        </w:rPr>
        <w:t xml:space="preserve">JULIO CESAR TRIANA </w:t>
      </w:r>
      <w:r w:rsidRPr="00884142">
        <w:rPr>
          <w:rFonts w:ascii="Arial" w:hAnsi="Arial" w:cs="Arial"/>
          <w:sz w:val="24"/>
          <w:szCs w:val="24"/>
        </w:rPr>
        <w:t xml:space="preserve">                             </w:t>
      </w:r>
      <w:r w:rsidRPr="00884142">
        <w:rPr>
          <w:rFonts w:ascii="Arial" w:hAnsi="Arial" w:cs="Arial"/>
          <w:b/>
          <w:sz w:val="24"/>
          <w:szCs w:val="24"/>
        </w:rPr>
        <w:t>LUIS ALBERTO ALBÁN URBAN</w:t>
      </w:r>
      <w:r w:rsidRPr="00884142">
        <w:rPr>
          <w:rFonts w:ascii="Arial" w:hAnsi="Arial" w:cs="Arial"/>
          <w:sz w:val="24"/>
          <w:szCs w:val="24"/>
        </w:rPr>
        <w:t xml:space="preserve">          </w:t>
      </w:r>
    </w:p>
    <w:p w:rsidR="005B2B8D" w:rsidRPr="00884142" w:rsidRDefault="005B2B8D" w:rsidP="005B2B8D">
      <w:pPr>
        <w:rPr>
          <w:rFonts w:ascii="Arial" w:hAnsi="Arial" w:cs="Arial"/>
          <w:sz w:val="24"/>
          <w:szCs w:val="24"/>
        </w:rPr>
      </w:pPr>
    </w:p>
    <w:p w:rsidR="00C14269" w:rsidRPr="00884142" w:rsidRDefault="00C14269" w:rsidP="005B2B8D">
      <w:pPr>
        <w:rPr>
          <w:rFonts w:ascii="Arial" w:hAnsi="Arial" w:cs="Arial"/>
          <w:sz w:val="24"/>
          <w:szCs w:val="24"/>
        </w:rPr>
      </w:pPr>
    </w:p>
    <w:p w:rsidR="00C14269" w:rsidRPr="00884142" w:rsidRDefault="00C14269" w:rsidP="00D72958">
      <w:pPr>
        <w:jc w:val="both"/>
        <w:rPr>
          <w:rFonts w:ascii="Arial" w:hAnsi="Arial" w:cs="Arial"/>
          <w:bCs/>
          <w:color w:val="000000"/>
          <w:sz w:val="24"/>
          <w:szCs w:val="24"/>
          <w:bdr w:val="none" w:sz="0" w:space="0" w:color="auto" w:frame="1"/>
          <w:shd w:val="clear" w:color="auto" w:fill="FFFFFF"/>
        </w:rPr>
      </w:pPr>
    </w:p>
    <w:p w:rsidR="00C14269" w:rsidRPr="00884142" w:rsidRDefault="00C14269" w:rsidP="00D72958">
      <w:pPr>
        <w:jc w:val="both"/>
        <w:rPr>
          <w:rFonts w:ascii="Arial" w:hAnsi="Arial" w:cs="Arial"/>
          <w:bCs/>
          <w:color w:val="000000"/>
          <w:sz w:val="24"/>
          <w:szCs w:val="24"/>
          <w:bdr w:val="none" w:sz="0" w:space="0" w:color="auto" w:frame="1"/>
          <w:shd w:val="clear" w:color="auto" w:fill="FFFFFF"/>
        </w:rPr>
      </w:pPr>
    </w:p>
    <w:p w:rsidR="00CF36F4" w:rsidRPr="00884142" w:rsidRDefault="00CF36F4"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Default="00C14269" w:rsidP="00A97A23">
      <w:pPr>
        <w:pStyle w:val="Prrafodelista"/>
        <w:rPr>
          <w:rFonts w:ascii="Arial" w:hAnsi="Arial" w:cs="Arial"/>
          <w:sz w:val="24"/>
          <w:szCs w:val="24"/>
        </w:rPr>
      </w:pPr>
    </w:p>
    <w:p w:rsidR="007E4797" w:rsidRPr="00884142" w:rsidRDefault="007E4797"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884142" w:rsidRDefault="00C14269" w:rsidP="00A97A23">
      <w:pPr>
        <w:pStyle w:val="Prrafodelista"/>
        <w:rPr>
          <w:rFonts w:ascii="Arial" w:hAnsi="Arial" w:cs="Arial"/>
          <w:sz w:val="24"/>
          <w:szCs w:val="24"/>
        </w:rPr>
      </w:pPr>
    </w:p>
    <w:p w:rsidR="00C14269" w:rsidRPr="00160C73" w:rsidRDefault="00C14269" w:rsidP="00A97A23">
      <w:pPr>
        <w:pStyle w:val="Prrafodelista"/>
        <w:rPr>
          <w:rFonts w:ascii="Arial" w:hAnsi="Arial" w:cs="Arial"/>
          <w:b/>
          <w:sz w:val="24"/>
          <w:szCs w:val="24"/>
        </w:rPr>
      </w:pPr>
      <w:r w:rsidRPr="00160C73">
        <w:rPr>
          <w:rFonts w:ascii="Arial" w:hAnsi="Arial" w:cs="Arial"/>
          <w:b/>
          <w:sz w:val="24"/>
          <w:szCs w:val="24"/>
        </w:rPr>
        <w:lastRenderedPageBreak/>
        <w:t xml:space="preserve">Referencias </w:t>
      </w:r>
    </w:p>
    <w:p w:rsidR="00C14269" w:rsidRPr="00884142" w:rsidRDefault="00C14269" w:rsidP="00A97A23">
      <w:pPr>
        <w:pStyle w:val="Prrafodelista"/>
        <w:rPr>
          <w:rFonts w:ascii="Arial" w:hAnsi="Arial" w:cs="Arial"/>
          <w:sz w:val="24"/>
          <w:szCs w:val="24"/>
        </w:rPr>
      </w:pPr>
    </w:p>
    <w:p w:rsidR="008224B5" w:rsidRPr="00B0685B" w:rsidRDefault="005B10F5" w:rsidP="00B0685B">
      <w:pPr>
        <w:pStyle w:val="Prrafodelista"/>
        <w:numPr>
          <w:ilvl w:val="0"/>
          <w:numId w:val="10"/>
        </w:numPr>
        <w:rPr>
          <w:rFonts w:ascii="Arial" w:hAnsi="Arial" w:cs="Arial"/>
          <w:sz w:val="24"/>
          <w:szCs w:val="24"/>
        </w:rPr>
      </w:pPr>
      <w:hyperlink r:id="rId26" w:history="1">
        <w:r w:rsidR="00B90F6C" w:rsidRPr="00B0685B">
          <w:rPr>
            <w:rStyle w:val="Hipervnculo"/>
            <w:rFonts w:ascii="Arial" w:hAnsi="Arial" w:cs="Arial"/>
            <w:sz w:val="24"/>
            <w:szCs w:val="24"/>
          </w:rPr>
          <w:t>https://www.superfinanciera.gov.co/inicio/reporte-de-datos-a-las-centrales-de-riesgo-11293</w:t>
        </w:r>
      </w:hyperlink>
    </w:p>
    <w:p w:rsidR="00B0685B" w:rsidRPr="00B0685B" w:rsidRDefault="005B10F5" w:rsidP="00A67097">
      <w:pPr>
        <w:pStyle w:val="Prrafodelista"/>
        <w:numPr>
          <w:ilvl w:val="0"/>
          <w:numId w:val="10"/>
        </w:numPr>
        <w:rPr>
          <w:rStyle w:val="Hipervnculo"/>
          <w:rFonts w:ascii="Arial" w:hAnsi="Arial" w:cs="Arial"/>
          <w:color w:val="auto"/>
          <w:sz w:val="24"/>
          <w:szCs w:val="24"/>
          <w:u w:val="none"/>
        </w:rPr>
      </w:pPr>
      <w:hyperlink r:id="rId27" w:history="1">
        <w:r w:rsidR="00B90F6C" w:rsidRPr="00B0685B">
          <w:rPr>
            <w:rStyle w:val="Hipervnculo"/>
            <w:rFonts w:ascii="Arial" w:hAnsi="Arial" w:cs="Arial"/>
            <w:sz w:val="24"/>
            <w:szCs w:val="24"/>
          </w:rPr>
          <w:t>https://www.finagro.com.co/productos-y-servicios/l%C3%ADneas-de-cr%C3%A9dito</w:t>
        </w:r>
      </w:hyperlink>
    </w:p>
    <w:p w:rsidR="00B0685B" w:rsidRPr="00B0685B" w:rsidRDefault="005B10F5" w:rsidP="008224B5">
      <w:pPr>
        <w:pStyle w:val="Prrafodelista"/>
        <w:numPr>
          <w:ilvl w:val="0"/>
          <w:numId w:val="10"/>
        </w:numPr>
        <w:rPr>
          <w:rStyle w:val="Hipervnculo"/>
          <w:rFonts w:ascii="Arial" w:hAnsi="Arial" w:cs="Arial"/>
          <w:color w:val="auto"/>
          <w:sz w:val="24"/>
          <w:szCs w:val="24"/>
          <w:u w:val="none"/>
        </w:rPr>
      </w:pPr>
      <w:hyperlink r:id="rId28" w:history="1">
        <w:r w:rsidR="00B90F6C" w:rsidRPr="00B0685B">
          <w:rPr>
            <w:rStyle w:val="Hipervnculo"/>
            <w:rFonts w:ascii="Arial" w:hAnsi="Arial" w:cs="Arial"/>
            <w:sz w:val="24"/>
            <w:szCs w:val="24"/>
          </w:rPr>
          <w:t>https://colaboracion.dnp.gov.co/CDT/Agriculturapecuarioforestal%20y%20pesca/Sistema%20Cr%C3%A9dito%20Agropecuario.pdf</w:t>
        </w:r>
      </w:hyperlink>
    </w:p>
    <w:p w:rsidR="00B0685B" w:rsidRPr="00B0685B" w:rsidRDefault="005B10F5" w:rsidP="00953FCD">
      <w:pPr>
        <w:pStyle w:val="Prrafodelista"/>
        <w:numPr>
          <w:ilvl w:val="0"/>
          <w:numId w:val="10"/>
        </w:numPr>
        <w:rPr>
          <w:rStyle w:val="Hipervnculo"/>
          <w:rFonts w:ascii="Arial" w:hAnsi="Arial" w:cs="Arial"/>
          <w:color w:val="auto"/>
          <w:sz w:val="24"/>
          <w:szCs w:val="24"/>
          <w:u w:val="none"/>
        </w:rPr>
      </w:pPr>
      <w:hyperlink r:id="rId29" w:history="1">
        <w:r w:rsidR="008224B5" w:rsidRPr="00B0685B">
          <w:rPr>
            <w:rStyle w:val="Hipervnculo"/>
            <w:rFonts w:ascii="Arial" w:hAnsi="Arial" w:cs="Arial"/>
            <w:sz w:val="24"/>
            <w:szCs w:val="24"/>
          </w:rPr>
          <w:t>https://tranquifinanzas.com/blog/deudas/historial-crediticio/</w:t>
        </w:r>
      </w:hyperlink>
    </w:p>
    <w:p w:rsidR="00B0685B" w:rsidRPr="00B0685B" w:rsidRDefault="005B10F5" w:rsidP="00767ED9">
      <w:pPr>
        <w:pStyle w:val="Prrafodelista"/>
        <w:numPr>
          <w:ilvl w:val="0"/>
          <w:numId w:val="10"/>
        </w:numPr>
        <w:rPr>
          <w:rStyle w:val="Hipervnculo"/>
          <w:rFonts w:ascii="Arial" w:hAnsi="Arial" w:cs="Arial"/>
          <w:color w:val="auto"/>
          <w:sz w:val="24"/>
          <w:szCs w:val="24"/>
          <w:u w:val="none"/>
        </w:rPr>
      </w:pPr>
      <w:hyperlink r:id="rId30" w:history="1">
        <w:r w:rsidR="008224B5" w:rsidRPr="00B0685B">
          <w:rPr>
            <w:rStyle w:val="Hipervnculo"/>
            <w:rFonts w:ascii="Arial" w:hAnsi="Arial" w:cs="Arial"/>
            <w:sz w:val="24"/>
            <w:szCs w:val="24"/>
          </w:rPr>
          <w:t>https://www.finagro.com.co/estad%C3%ADsticas/estad%C3%ADsticas</w:t>
        </w:r>
      </w:hyperlink>
    </w:p>
    <w:p w:rsidR="00B0685B" w:rsidRPr="00B0685B" w:rsidRDefault="005B10F5" w:rsidP="00CE358C">
      <w:pPr>
        <w:pStyle w:val="Prrafodelista"/>
        <w:numPr>
          <w:ilvl w:val="0"/>
          <w:numId w:val="10"/>
        </w:numPr>
        <w:rPr>
          <w:rStyle w:val="Hipervnculo"/>
          <w:rFonts w:ascii="Arial" w:hAnsi="Arial" w:cs="Arial"/>
          <w:color w:val="auto"/>
          <w:sz w:val="24"/>
          <w:szCs w:val="24"/>
          <w:u w:val="none"/>
        </w:rPr>
      </w:pPr>
      <w:hyperlink r:id="rId31" w:history="1">
        <w:r w:rsidR="008224B5" w:rsidRPr="00B0685B">
          <w:rPr>
            <w:rStyle w:val="Hipervnculo"/>
            <w:rFonts w:ascii="Arial" w:hAnsi="Arial" w:cs="Arial"/>
            <w:sz w:val="24"/>
            <w:szCs w:val="24"/>
          </w:rPr>
          <w:t>http://www.agronet.gov.co/capacitacion/Paginas/PequenosProductores/credito-agropecuario.aspx</w:t>
        </w:r>
      </w:hyperlink>
    </w:p>
    <w:p w:rsidR="008224B5" w:rsidRPr="00B0685B" w:rsidRDefault="005B10F5" w:rsidP="00CE358C">
      <w:pPr>
        <w:pStyle w:val="Prrafodelista"/>
        <w:numPr>
          <w:ilvl w:val="0"/>
          <w:numId w:val="10"/>
        </w:numPr>
        <w:rPr>
          <w:rFonts w:ascii="Arial" w:hAnsi="Arial" w:cs="Arial"/>
          <w:sz w:val="24"/>
          <w:szCs w:val="24"/>
        </w:rPr>
      </w:pPr>
      <w:hyperlink r:id="rId32" w:history="1">
        <w:r w:rsidR="008224B5" w:rsidRPr="00B0685B">
          <w:rPr>
            <w:rStyle w:val="Hipervnculo"/>
            <w:rFonts w:ascii="Arial" w:hAnsi="Arial" w:cs="Arial"/>
            <w:sz w:val="24"/>
            <w:szCs w:val="24"/>
          </w:rPr>
          <w:t>https://www.larepublica.co/finanzas-personales/el-reporte-negativo-en-una-central-de-riesgo-puede-ser-de-hasta-cuatro-anos-2815439</w:t>
        </w:r>
      </w:hyperlink>
    </w:p>
    <w:p w:rsidR="008224B5" w:rsidRPr="00884142" w:rsidRDefault="008224B5" w:rsidP="008224B5">
      <w:pPr>
        <w:rPr>
          <w:rFonts w:ascii="Arial" w:hAnsi="Arial" w:cs="Arial"/>
          <w:sz w:val="24"/>
          <w:szCs w:val="24"/>
        </w:rPr>
      </w:pPr>
    </w:p>
    <w:sectPr w:rsidR="008224B5" w:rsidRPr="00884142">
      <w:head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F5" w:rsidRDefault="005B10F5" w:rsidP="00A97A23">
      <w:pPr>
        <w:spacing w:after="0" w:line="240" w:lineRule="auto"/>
      </w:pPr>
      <w:r>
        <w:separator/>
      </w:r>
    </w:p>
  </w:endnote>
  <w:endnote w:type="continuationSeparator" w:id="0">
    <w:p w:rsidR="005B10F5" w:rsidRDefault="005B10F5" w:rsidP="00A9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F5" w:rsidRDefault="005B10F5" w:rsidP="00A97A23">
      <w:pPr>
        <w:spacing w:after="0" w:line="240" w:lineRule="auto"/>
      </w:pPr>
      <w:r>
        <w:separator/>
      </w:r>
    </w:p>
  </w:footnote>
  <w:footnote w:type="continuationSeparator" w:id="0">
    <w:p w:rsidR="005B10F5" w:rsidRDefault="005B10F5" w:rsidP="00A97A23">
      <w:pPr>
        <w:spacing w:after="0" w:line="240" w:lineRule="auto"/>
      </w:pPr>
      <w:r>
        <w:continuationSeparator/>
      </w:r>
    </w:p>
  </w:footnote>
  <w:footnote w:id="1">
    <w:p w:rsidR="00201AD2" w:rsidRPr="007B15BF" w:rsidRDefault="00201AD2">
      <w:pPr>
        <w:pStyle w:val="Textonotapie"/>
        <w:rPr>
          <w:rFonts w:ascii="Arial" w:hAnsi="Arial" w:cs="Arial"/>
          <w:sz w:val="22"/>
        </w:rPr>
      </w:pPr>
      <w:r w:rsidRPr="007B15BF">
        <w:rPr>
          <w:rStyle w:val="Refdenotaalpie"/>
          <w:rFonts w:ascii="Arial" w:hAnsi="Arial" w:cs="Arial"/>
          <w:sz w:val="22"/>
        </w:rPr>
        <w:footnoteRef/>
      </w:r>
      <w:r w:rsidRPr="007B15BF">
        <w:rPr>
          <w:rFonts w:ascii="Arial" w:hAnsi="Arial" w:cs="Arial"/>
          <w:sz w:val="22"/>
        </w:rPr>
        <w:t xml:space="preserve"> Representante a la cámara que </w:t>
      </w:r>
      <w:r w:rsidR="007B15BF" w:rsidRPr="007B15BF">
        <w:rPr>
          <w:rFonts w:ascii="Arial" w:hAnsi="Arial" w:cs="Arial"/>
          <w:sz w:val="22"/>
        </w:rPr>
        <w:t>renunció a</w:t>
      </w:r>
      <w:r w:rsidRPr="007B15BF">
        <w:rPr>
          <w:rFonts w:ascii="Arial" w:hAnsi="Arial" w:cs="Arial"/>
          <w:sz w:val="22"/>
        </w:rPr>
        <w:t xml:space="preserve"> la coordinación de la ponencia. </w:t>
      </w:r>
    </w:p>
  </w:footnote>
  <w:footnote w:id="2">
    <w:p w:rsidR="007B15BF" w:rsidRDefault="007B15BF">
      <w:pPr>
        <w:pStyle w:val="Textonotapie"/>
      </w:pPr>
      <w:r w:rsidRPr="007B15BF">
        <w:rPr>
          <w:rStyle w:val="Refdenotaalpie"/>
          <w:rFonts w:ascii="Arial" w:hAnsi="Arial" w:cs="Arial"/>
          <w:sz w:val="22"/>
        </w:rPr>
        <w:footnoteRef/>
      </w:r>
      <w:r w:rsidRPr="007B15BF">
        <w:rPr>
          <w:rFonts w:ascii="Arial" w:hAnsi="Arial" w:cs="Arial"/>
          <w:sz w:val="22"/>
        </w:rPr>
        <w:t xml:space="preserve"> Valor calculado acorde al monto establecido para el salario mínimo del año 2019, en el</w:t>
      </w:r>
      <w:r w:rsidRPr="007B15BF">
        <w:rPr>
          <w:rFonts w:ascii="Arial" w:hAnsi="Arial" w:cs="Arial"/>
          <w:color w:val="000000"/>
          <w:sz w:val="28"/>
          <w:szCs w:val="27"/>
          <w:shd w:val="clear" w:color="auto" w:fill="FFFFFF"/>
        </w:rPr>
        <w:t xml:space="preserve"> </w:t>
      </w:r>
      <w:r w:rsidRPr="007B15BF">
        <w:rPr>
          <w:rFonts w:ascii="Arial" w:hAnsi="Arial" w:cs="Arial"/>
          <w:sz w:val="22"/>
        </w:rPr>
        <w:t>decreto 2452 de 27 de diciembre de 2018</w:t>
      </w:r>
    </w:p>
  </w:footnote>
  <w:footnote w:id="3">
    <w:p w:rsidR="0079165A" w:rsidRPr="0087269A" w:rsidRDefault="0079165A" w:rsidP="0079165A">
      <w:pPr>
        <w:pStyle w:val="Textonotapie"/>
        <w:jc w:val="both"/>
        <w:rPr>
          <w:rFonts w:cstheme="minorHAnsi"/>
        </w:rPr>
      </w:pPr>
      <w:r>
        <w:rPr>
          <w:rStyle w:val="Refdenotaalpie"/>
        </w:rPr>
        <w:footnoteRef/>
      </w:r>
      <w:r>
        <w:t xml:space="preserve"> </w:t>
      </w:r>
      <w:r w:rsidRPr="0087269A">
        <w:rPr>
          <w:rFonts w:cstheme="minorHAnsi"/>
          <w:sz w:val="18"/>
          <w:szCs w:val="18"/>
        </w:rPr>
        <w:t>Como actividad rural el artículo 3 de la ley 731 de 2002 establece: “</w:t>
      </w:r>
      <w:bookmarkStart w:id="0" w:name="3"/>
      <w:r w:rsidRPr="0087269A">
        <w:rPr>
          <w:rFonts w:cstheme="minorHAnsi"/>
          <w:b/>
          <w:bCs/>
          <w:sz w:val="18"/>
          <w:szCs w:val="18"/>
        </w:rPr>
        <w:t>ARTÍCULO 3o. DE LA ACTIVIDAD RURAL.</w:t>
      </w:r>
      <w:bookmarkEnd w:id="0"/>
      <w:r w:rsidRPr="0087269A">
        <w:rPr>
          <w:rFonts w:cstheme="minorHAnsi"/>
          <w:sz w:val="18"/>
          <w:szCs w:val="18"/>
        </w:rPr>
        <w:t xml:space="preserve"> La actividad rural comprende desde las actividades tradicionales, tales como las labores agropecuarias, forestales, pesqueras y mineras, hasta las no tradicionales, como el desarrollo de agroindustrias y microempresas, además de otras actividades realizadas en el marco de una perspectiva más amplia de la ruralidad, como son las relacionadas con la integración a cadenas </w:t>
      </w:r>
      <w:proofErr w:type="spellStart"/>
      <w:r w:rsidRPr="0087269A">
        <w:rPr>
          <w:rFonts w:cstheme="minorHAnsi"/>
          <w:sz w:val="18"/>
          <w:szCs w:val="18"/>
        </w:rPr>
        <w:t>agroproductivas</w:t>
      </w:r>
      <w:proofErr w:type="spellEnd"/>
      <w:r w:rsidRPr="0087269A">
        <w:rPr>
          <w:rFonts w:cstheme="minorHAnsi"/>
          <w:sz w:val="18"/>
          <w:szCs w:val="18"/>
        </w:rPr>
        <w:t xml:space="preserve"> y comerciales en todas sus expresiones organizativas, el turismo rural y ecológico, las artesanías, la transformación de metales y piedras preciosas y otros nuevos campos de oportunidad, incluyendo las actividades de mercadeo, transformación de productos y prestación de servicios que se realicen en torno a ellas”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69" w:rsidRDefault="00C14269" w:rsidP="00C14269">
    <w:pPr>
      <w:pStyle w:val="Encabezado"/>
      <w:jc w:val="center"/>
    </w:pPr>
    <w:r>
      <w:rPr>
        <w:noProof/>
        <w:lang w:eastAsia="es-CO"/>
      </w:rPr>
      <w:drawing>
        <wp:inline distT="0" distB="0" distL="0" distR="0">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B08D7"/>
    <w:multiLevelType w:val="hybridMultilevel"/>
    <w:tmpl w:val="133C4040"/>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9">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6"/>
  </w:num>
  <w:num w:numId="6">
    <w:abstractNumId w:val="1"/>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43471"/>
    <w:rsid w:val="00052625"/>
    <w:rsid w:val="00081863"/>
    <w:rsid w:val="000B5FA5"/>
    <w:rsid w:val="000C55D7"/>
    <w:rsid w:val="0013145A"/>
    <w:rsid w:val="00160C73"/>
    <w:rsid w:val="00201AD2"/>
    <w:rsid w:val="00202DF1"/>
    <w:rsid w:val="00251C43"/>
    <w:rsid w:val="0028076B"/>
    <w:rsid w:val="00312AEC"/>
    <w:rsid w:val="0032105D"/>
    <w:rsid w:val="00330DC6"/>
    <w:rsid w:val="003326BC"/>
    <w:rsid w:val="00334C9E"/>
    <w:rsid w:val="00335DAD"/>
    <w:rsid w:val="00351371"/>
    <w:rsid w:val="00355AE5"/>
    <w:rsid w:val="003A700C"/>
    <w:rsid w:val="003B3BE5"/>
    <w:rsid w:val="003E2FA1"/>
    <w:rsid w:val="003E47C5"/>
    <w:rsid w:val="00417B6D"/>
    <w:rsid w:val="0042722A"/>
    <w:rsid w:val="00434626"/>
    <w:rsid w:val="004403FE"/>
    <w:rsid w:val="00441D87"/>
    <w:rsid w:val="004535EB"/>
    <w:rsid w:val="004626D6"/>
    <w:rsid w:val="004A7599"/>
    <w:rsid w:val="004B4441"/>
    <w:rsid w:val="004B7FDC"/>
    <w:rsid w:val="004E3D48"/>
    <w:rsid w:val="004F0644"/>
    <w:rsid w:val="004F1CD9"/>
    <w:rsid w:val="00506AFF"/>
    <w:rsid w:val="00526C70"/>
    <w:rsid w:val="00541210"/>
    <w:rsid w:val="00544381"/>
    <w:rsid w:val="00552906"/>
    <w:rsid w:val="005875B8"/>
    <w:rsid w:val="005926E8"/>
    <w:rsid w:val="00595AA0"/>
    <w:rsid w:val="005B10F5"/>
    <w:rsid w:val="005B2B8D"/>
    <w:rsid w:val="005D1AEF"/>
    <w:rsid w:val="005D30CD"/>
    <w:rsid w:val="00675D85"/>
    <w:rsid w:val="0068389C"/>
    <w:rsid w:val="006B272D"/>
    <w:rsid w:val="006C3C2B"/>
    <w:rsid w:val="006F4508"/>
    <w:rsid w:val="00702D49"/>
    <w:rsid w:val="0072025D"/>
    <w:rsid w:val="00731DB6"/>
    <w:rsid w:val="007548E4"/>
    <w:rsid w:val="0077772A"/>
    <w:rsid w:val="0079165A"/>
    <w:rsid w:val="0079587F"/>
    <w:rsid w:val="00795F6F"/>
    <w:rsid w:val="007B15BF"/>
    <w:rsid w:val="007D02A5"/>
    <w:rsid w:val="007D0594"/>
    <w:rsid w:val="007E4797"/>
    <w:rsid w:val="007E756E"/>
    <w:rsid w:val="007F6268"/>
    <w:rsid w:val="00810CC2"/>
    <w:rsid w:val="008224B5"/>
    <w:rsid w:val="00826646"/>
    <w:rsid w:val="008509A8"/>
    <w:rsid w:val="00852361"/>
    <w:rsid w:val="0087269A"/>
    <w:rsid w:val="00884142"/>
    <w:rsid w:val="008E4534"/>
    <w:rsid w:val="008F6976"/>
    <w:rsid w:val="009725C1"/>
    <w:rsid w:val="00983763"/>
    <w:rsid w:val="009A14BC"/>
    <w:rsid w:val="009F20C0"/>
    <w:rsid w:val="00A71CBD"/>
    <w:rsid w:val="00A90C9A"/>
    <w:rsid w:val="00A97A23"/>
    <w:rsid w:val="00AA17D6"/>
    <w:rsid w:val="00AA49A4"/>
    <w:rsid w:val="00AB14E0"/>
    <w:rsid w:val="00AC4244"/>
    <w:rsid w:val="00AD0FED"/>
    <w:rsid w:val="00AE51D5"/>
    <w:rsid w:val="00B0685B"/>
    <w:rsid w:val="00B303D0"/>
    <w:rsid w:val="00B455BB"/>
    <w:rsid w:val="00B63EF4"/>
    <w:rsid w:val="00B67CE2"/>
    <w:rsid w:val="00B90F6C"/>
    <w:rsid w:val="00B931E9"/>
    <w:rsid w:val="00BA5C97"/>
    <w:rsid w:val="00BB758E"/>
    <w:rsid w:val="00BB7E4F"/>
    <w:rsid w:val="00BE1D8A"/>
    <w:rsid w:val="00C14269"/>
    <w:rsid w:val="00C220D4"/>
    <w:rsid w:val="00C77EE3"/>
    <w:rsid w:val="00C87AC4"/>
    <w:rsid w:val="00CA3392"/>
    <w:rsid w:val="00CA4AE6"/>
    <w:rsid w:val="00CD3B57"/>
    <w:rsid w:val="00CE74FB"/>
    <w:rsid w:val="00CF36F4"/>
    <w:rsid w:val="00D1798B"/>
    <w:rsid w:val="00D3642C"/>
    <w:rsid w:val="00D37833"/>
    <w:rsid w:val="00D44F50"/>
    <w:rsid w:val="00D72958"/>
    <w:rsid w:val="00DA1F07"/>
    <w:rsid w:val="00DB4D0E"/>
    <w:rsid w:val="00DB4FD0"/>
    <w:rsid w:val="00DC0B32"/>
    <w:rsid w:val="00DD251D"/>
    <w:rsid w:val="00DE10D3"/>
    <w:rsid w:val="00DF63EB"/>
    <w:rsid w:val="00E15ADA"/>
    <w:rsid w:val="00E45F36"/>
    <w:rsid w:val="00E71EF5"/>
    <w:rsid w:val="00E93781"/>
    <w:rsid w:val="00EE51B6"/>
    <w:rsid w:val="00EE7737"/>
    <w:rsid w:val="00EF5A76"/>
    <w:rsid w:val="00F21CEE"/>
    <w:rsid w:val="00F515BA"/>
    <w:rsid w:val="00F51F58"/>
    <w:rsid w:val="00F64E9D"/>
    <w:rsid w:val="00F70369"/>
    <w:rsid w:val="00F75D83"/>
    <w:rsid w:val="00FC0449"/>
    <w:rsid w:val="00FD39B7"/>
    <w:rsid w:val="00FE20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juan-david-velez-trujillo" TargetMode="External"/><Relationship Id="rId18" Type="http://schemas.openxmlformats.org/officeDocument/2006/relationships/hyperlink" Target="http://www.camara.gov.co/representantes/hector-angel-ortiz-nunez" TargetMode="External"/><Relationship Id="rId26" Type="http://schemas.openxmlformats.org/officeDocument/2006/relationships/hyperlink" Target="https://www.superfinanciera.gov.co/inicio/reporte-de-datos-a-las-centrales-de-riesgo-11293" TargetMode="External"/><Relationship Id="rId3" Type="http://schemas.openxmlformats.org/officeDocument/2006/relationships/styles" Target="styles.xml"/><Relationship Id="rId21" Type="http://schemas.openxmlformats.org/officeDocument/2006/relationships/hyperlink" Target="http://www.camara.gov.co/representantes/jose-vicente-carreno-cast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ruben-dario-molano-pineros" TargetMode="External"/><Relationship Id="rId17" Type="http://schemas.openxmlformats.org/officeDocument/2006/relationships/hyperlink" Target="http://www.camara.gov.co/representantes/enrique-cabrales-baquero" TargetMode="External"/><Relationship Id="rId25" Type="http://schemas.openxmlformats.org/officeDocument/2006/relationships/hyperlink" Target="http://www.camara.gov.co/representantes/john-jairo-bermudez-garc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mara.gov.co/representantes/yenica-sugein-acosta-infante" TargetMode="External"/><Relationship Id="rId20" Type="http://schemas.openxmlformats.org/officeDocument/2006/relationships/hyperlink" Target="http://www.camara.gov.co/representantes/jennifer-kristin-arias-falla" TargetMode="External"/><Relationship Id="rId29" Type="http://schemas.openxmlformats.org/officeDocument/2006/relationships/hyperlink" Target="https://tranquifinanzas.com/blog/deudas/historial-crediti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esteban-quintero-cardona" TargetMode="External"/><Relationship Id="rId24" Type="http://schemas.openxmlformats.org/officeDocument/2006/relationships/hyperlink" Target="http://www.camara.gov.co/representantes/cesar-eugenio-martinez-restrepo" TargetMode="External"/><Relationship Id="rId32" Type="http://schemas.openxmlformats.org/officeDocument/2006/relationships/hyperlink" Target="https://www.larepublica.co/finanzas-personales/el-reporte-negativo-en-una-central-de-riesgo-puede-ser-de-hasta-cuatro-anos-2815439" TargetMode="External"/><Relationship Id="rId5" Type="http://schemas.openxmlformats.org/officeDocument/2006/relationships/webSettings" Target="webSettings.xml"/><Relationship Id="rId15" Type="http://schemas.openxmlformats.org/officeDocument/2006/relationships/hyperlink" Target="http://www.camara.gov.co/representantes/milton-hugo-angulo-viveros" TargetMode="External"/><Relationship Id="rId23" Type="http://schemas.openxmlformats.org/officeDocument/2006/relationships/hyperlink" Target="http://www.camara.gov.co/representantes/juan-fernando-espinal-ramirez" TargetMode="External"/><Relationship Id="rId28" Type="http://schemas.openxmlformats.org/officeDocument/2006/relationships/hyperlink" Target="https://colaboracion.dnp.gov.co/CDT/Agriculturapecuarioforestal%20y%20pesca/Sistema%20Cr%C3%A9dito%20Agropecuario.pdf" TargetMode="External"/><Relationship Id="rId10" Type="http://schemas.openxmlformats.org/officeDocument/2006/relationships/hyperlink" Target="http://www.camara.gov.co/representantes/oscar-dario-perez-pineda" TargetMode="External"/><Relationship Id="rId19" Type="http://schemas.openxmlformats.org/officeDocument/2006/relationships/hyperlink" Target="http://www.camara.gov.co/representantes/christian-munir-garces-aljure" TargetMode="External"/><Relationship Id="rId31" Type="http://schemas.openxmlformats.org/officeDocument/2006/relationships/hyperlink" Target="http://www.agronet.gov.co/capacitacion/Paginas/PequenosProductores/credito-agropecuario.aspx" TargetMode="External"/><Relationship Id="rId4" Type="http://schemas.openxmlformats.org/officeDocument/2006/relationships/settings" Target="settings.xml"/><Relationship Id="rId9" Type="http://schemas.openxmlformats.org/officeDocument/2006/relationships/hyperlink" Target="http://www.camara.gov.co/alvaro-uribe-velez" TargetMode="External"/><Relationship Id="rId14" Type="http://schemas.openxmlformats.org/officeDocument/2006/relationships/hyperlink" Target="http://www.camara.gov.co/representantes/jhon-jairo-berrio-lopez" TargetMode="External"/><Relationship Id="rId22" Type="http://schemas.openxmlformats.org/officeDocument/2006/relationships/hyperlink" Target="http://www.camara.gov.co/representantes/jairo-giovany-cristancho-tarache" TargetMode="External"/><Relationship Id="rId27" Type="http://schemas.openxmlformats.org/officeDocument/2006/relationships/hyperlink" Target="https://www.finagro.com.co/productos-y-servicios/l%C3%ADneas-de-cr%C3%A9dito" TargetMode="External"/><Relationship Id="rId30" Type="http://schemas.openxmlformats.org/officeDocument/2006/relationships/hyperlink" Target="https://www.finagro.com.co/estad%C3%ADsticas/estad%C3%ADsticas" TargetMode="External"/><Relationship Id="rId35" Type="http://schemas.openxmlformats.org/officeDocument/2006/relationships/theme" Target="theme/theme1.xml"/><Relationship Id="rId8" Type="http://schemas.openxmlformats.org/officeDocument/2006/relationships/hyperlink" Target="http://www.camara.gov.co/alivio-trabajadores-rural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9078-D2B4-4C76-A3CE-F95B2345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4364</Words>
  <Characters>24004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Javier Eduardo Figueroa Pulido</cp:lastModifiedBy>
  <cp:revision>2</cp:revision>
  <cp:lastPrinted>2019-11-12T22:52:00Z</cp:lastPrinted>
  <dcterms:created xsi:type="dcterms:W3CDTF">2019-11-12T22:54:00Z</dcterms:created>
  <dcterms:modified xsi:type="dcterms:W3CDTF">2019-11-12T22:54:00Z</dcterms:modified>
</cp:coreProperties>
</file>